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B7D5" w14:textId="77777777" w:rsidR="00C964E2" w:rsidRPr="00C10B57" w:rsidRDefault="00C964E2" w:rsidP="007E34A6">
      <w:pPr>
        <w:rPr>
          <w:rFonts w:ascii="Times New Roman" w:hAnsi="Times New Roman"/>
          <w:sz w:val="44"/>
        </w:rPr>
      </w:pPr>
    </w:p>
    <w:p w14:paraId="3A5C647C" w14:textId="77777777" w:rsidR="00C964E2" w:rsidRPr="00C10B57" w:rsidRDefault="003F2F01" w:rsidP="00C964E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Руководство по эксплуатации.</w:t>
      </w:r>
    </w:p>
    <w:p w14:paraId="0587B780" w14:textId="77777777" w:rsidR="00C964E2" w:rsidRDefault="00BF6922" w:rsidP="00C964E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Датчик ультразвуковой </w:t>
      </w:r>
    </w:p>
    <w:p w14:paraId="429763CB" w14:textId="77777777" w:rsidR="00BF6922" w:rsidRPr="0088064C" w:rsidRDefault="00BF6922" w:rsidP="00C964E2">
      <w:pPr>
        <w:jc w:val="center"/>
        <w:rPr>
          <w:rFonts w:ascii="Times New Roman" w:hAnsi="Times New Roman"/>
          <w:b/>
          <w:sz w:val="36"/>
          <w:szCs w:val="36"/>
          <w:lang w:val="en-US"/>
        </w:rPr>
      </w:pPr>
      <w:r>
        <w:rPr>
          <w:rFonts w:ascii="Times New Roman" w:hAnsi="Times New Roman"/>
          <w:b/>
          <w:sz w:val="36"/>
          <w:szCs w:val="36"/>
        </w:rPr>
        <w:t>ИНФОСОНИК-2</w:t>
      </w:r>
      <w:r>
        <w:rPr>
          <w:rFonts w:ascii="Times New Roman" w:hAnsi="Times New Roman"/>
          <w:b/>
          <w:sz w:val="36"/>
          <w:szCs w:val="36"/>
          <w:lang w:val="en-US"/>
        </w:rPr>
        <w:t> рев. 3.2</w:t>
      </w:r>
    </w:p>
    <w:p w14:paraId="44DC48B9" w14:textId="77777777" w:rsidR="00C964E2" w:rsidRPr="00C10B57" w:rsidRDefault="00C964E2" w:rsidP="00C964E2">
      <w:pPr>
        <w:rPr>
          <w:rFonts w:ascii="Times New Roman" w:hAnsi="Times New Roman"/>
          <w:sz w:val="44"/>
        </w:rPr>
      </w:pPr>
    </w:p>
    <w:p w14:paraId="51DEC336" w14:textId="77777777" w:rsidR="0059492F" w:rsidRPr="00C10B57" w:rsidRDefault="0088064C" w:rsidP="00EA57BE">
      <w:pPr>
        <w:jc w:val="center"/>
        <w:rPr>
          <w:rFonts w:ascii="Times New Roman" w:hAnsi="Times New Roman"/>
          <w:sz w:val="44"/>
        </w:rPr>
      </w:pPr>
      <w:r>
        <w:rPr>
          <w:noProof/>
        </w:rPr>
        <w:drawing>
          <wp:inline distT="0" distB="0" distL="0" distR="0" wp14:anchorId="4BB049F8" wp14:editId="292E6117">
            <wp:extent cx="1927724" cy="2066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406" cy="208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3DEEF" w14:textId="77777777" w:rsidR="00C964E2" w:rsidRPr="00C10B57" w:rsidRDefault="00C964E2" w:rsidP="00C964E2">
      <w:pPr>
        <w:tabs>
          <w:tab w:val="left" w:pos="3940"/>
        </w:tabs>
        <w:rPr>
          <w:rFonts w:ascii="Times New Roman" w:hAnsi="Times New Roman"/>
          <w:sz w:val="44"/>
        </w:rPr>
      </w:pPr>
    </w:p>
    <w:p w14:paraId="4BBC5B61" w14:textId="77777777" w:rsidR="00C964E2" w:rsidRPr="00C10B57" w:rsidRDefault="00000000" w:rsidP="00921AA8">
      <w:pPr>
        <w:tabs>
          <w:tab w:val="left" w:pos="3940"/>
        </w:tabs>
        <w:jc w:val="center"/>
        <w:rPr>
          <w:rFonts w:ascii="Times New Roman" w:hAnsi="Times New Roman"/>
          <w:sz w:val="24"/>
          <w:szCs w:val="24"/>
        </w:rPr>
      </w:pPr>
      <w:hyperlink r:id="rId9" w:history="1">
        <w:r w:rsidR="00864AFA">
          <w:rPr>
            <w:rStyle w:val="a8"/>
            <w:rFonts w:ascii="Times New Roman" w:hAnsi="Times New Roman"/>
            <w:sz w:val="24"/>
            <w:szCs w:val="24"/>
          </w:rPr>
          <w:t>www.инфопаркинг.рф</w:t>
        </w:r>
      </w:hyperlink>
    </w:p>
    <w:p w14:paraId="140A68F0" w14:textId="77777777" w:rsidR="00382FCA" w:rsidRDefault="00ED1977" w:rsidP="009E3E5E">
      <w:pPr>
        <w:tabs>
          <w:tab w:val="left" w:pos="394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 2026</w:t>
      </w:r>
    </w:p>
    <w:p w14:paraId="6E688AB6" w14:textId="77777777" w:rsidR="0088064C" w:rsidRPr="009E3E5E" w:rsidRDefault="0088064C" w:rsidP="009E3E5E">
      <w:pPr>
        <w:tabs>
          <w:tab w:val="left" w:pos="394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479EDD54" w14:textId="77777777">
        <w:trPr>
          <w:cantSplit/>
        </w:trPr>
        <w:tc>
          <w:tcPr>
            <w:tcW w:w="6853" w:type="dxa"/>
            <w:shd w:val="clear" w:color="auto" w:fill="984806"/>
          </w:tcPr>
          <w:p w14:paraId="3B9E6BEB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1.  НАЗНАЧЕНИЕ</w:t>
            </w:r>
          </w:p>
        </w:tc>
      </w:tr>
    </w:tbl>
    <w:p w14:paraId="349DB9E1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21F0C8D4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предназначен для обнаружения под ним автомобиля. Датчик представляет собой ультразвуковой дальномер. Используется на автомойках, паркингах, складских помещениях.</w:t>
      </w:r>
    </w:p>
    <w:p w14:paraId="2D55298F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автономный: решение «свободно / занято» он принимает самостоятельно, без управляющего контроллера, и сразу выдаёт результат на встроенные светодиоды (зелёный / красный) и на релейный выход. Интерфейс RS-485 служит для диспетчеризации, настройки с компьютера и обновления встроенного программного обеспечения; для работы самого датчика он не обязателен.</w:t>
      </w:r>
    </w:p>
    <w:p w14:paraId="372823CC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Настоящее руководство относится к датчику рев. 3.2 — исполнению без DIP-переключателей и без отдельной микросхемы памяти. Адрес и нулевая точка хранятся во внутренней памяти микроконтроллера, адрес изменяется по линии RS-485 с компьютера.</w:t>
      </w:r>
    </w:p>
    <w:p w14:paraId="19F22294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Изменения в модернизированной версии (рев. 3.2)</w:t>
      </w:r>
    </w:p>
    <w:p w14:paraId="79253698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скорость обмена по RS-485 увеличена с 2400 до 9600 бод;</w:t>
      </w:r>
    </w:p>
    <w:p w14:paraId="23AC5337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адрес записывается в двух ячейках памяти и проверяется при каждом включении;</w:t>
      </w:r>
    </w:p>
    <w:p w14:paraId="25013156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добавлены усреднение замеров, отбраковка недостоверных значений и гистерезис переключения состояния;</w:t>
      </w:r>
    </w:p>
    <w:p w14:paraId="39CE673E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добавлены команды перезагрузки датчика и перехода в загрузчик;</w:t>
      </w:r>
    </w:p>
    <w:p w14:paraId="3E5B7570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обновление прошивки выполняется по линии RS-485, без демонтажа датчика;</w:t>
      </w:r>
    </w:p>
    <w:p w14:paraId="55B52134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для настройки, диагностики и обновления поставляется программа «Инфосоник» для Windows (см. разделы 9 и 10).</w:t>
      </w:r>
    </w:p>
    <w:p w14:paraId="20C7A7BA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3C7FAEF4" w14:textId="77777777">
        <w:trPr>
          <w:cantSplit/>
        </w:trPr>
        <w:tc>
          <w:tcPr>
            <w:tcW w:w="6853" w:type="dxa"/>
            <w:shd w:val="clear" w:color="auto" w:fill="984806"/>
          </w:tcPr>
          <w:p w14:paraId="267A4A43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2.  ТЕХНИЧЕСКИЕ ХАРАКТЕРИСТИКИ</w:t>
            </w:r>
          </w:p>
        </w:tc>
      </w:tr>
    </w:tbl>
    <w:p w14:paraId="09678C7A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6"/>
        <w:gridCol w:w="2367"/>
      </w:tblGrid>
      <w:tr w:rsidR="00DA2A7B" w14:paraId="135CCFD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484E2E2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Напряжение питания, В</w:t>
            </w:r>
          </w:p>
        </w:tc>
        <w:tc>
          <w:tcPr>
            <w:tcW w:w="2367" w:type="dxa"/>
            <w:vAlign w:val="center"/>
          </w:tcPr>
          <w:p w14:paraId="5900EBA4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DC 12–24 В</w:t>
            </w:r>
          </w:p>
        </w:tc>
      </w:tr>
      <w:tr w:rsidR="00DA2A7B" w14:paraId="4E983B0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A9F3097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Потребляемый ток, А</w:t>
            </w:r>
          </w:p>
        </w:tc>
        <w:tc>
          <w:tcPr>
            <w:tcW w:w="2367" w:type="dxa"/>
            <w:vAlign w:val="center"/>
          </w:tcPr>
          <w:p w14:paraId="781812DA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</w:tr>
      <w:tr w:rsidR="00DA2A7B" w14:paraId="67D8499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11CF22D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Максимальная высота установки, м</w:t>
            </w:r>
          </w:p>
        </w:tc>
        <w:tc>
          <w:tcPr>
            <w:tcW w:w="2367" w:type="dxa"/>
            <w:vAlign w:val="center"/>
          </w:tcPr>
          <w:p w14:paraId="0E838D81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DA2A7B" w14:paraId="29F1F0A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F8BAA0D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Минимальная высота установки, м</w:t>
            </w:r>
          </w:p>
        </w:tc>
        <w:tc>
          <w:tcPr>
            <w:tcW w:w="2367" w:type="dxa"/>
            <w:vAlign w:val="center"/>
          </w:tcPr>
          <w:p w14:paraId="5C079527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DA2A7B" w14:paraId="3171FAF0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1AB1230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Количество реле (НО, ОБЩ, НЗ) для управления внешними устройствами, шт.</w:t>
            </w:r>
          </w:p>
        </w:tc>
        <w:tc>
          <w:tcPr>
            <w:tcW w:w="2367" w:type="dxa"/>
            <w:vAlign w:val="center"/>
          </w:tcPr>
          <w:p w14:paraId="5AE58025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A2A7B" w14:paraId="5C0580C1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CB48773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Ток и напряжение коммутации через реле</w:t>
            </w:r>
          </w:p>
        </w:tc>
        <w:tc>
          <w:tcPr>
            <w:tcW w:w="2367" w:type="dxa"/>
            <w:vAlign w:val="center"/>
          </w:tcPr>
          <w:p w14:paraId="34BD44CF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А, не более 24 В</w:t>
            </w:r>
          </w:p>
        </w:tc>
      </w:tr>
      <w:tr w:rsidR="00DA2A7B" w14:paraId="01AA7953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A2957DC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 излучения звуковой волны, град</w:t>
            </w:r>
          </w:p>
        </w:tc>
        <w:tc>
          <w:tcPr>
            <w:tcW w:w="2367" w:type="dxa"/>
            <w:vAlign w:val="center"/>
          </w:tcPr>
          <w:p w14:paraId="7F1C7466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DA2A7B" w14:paraId="3C417587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3FD19D5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Интерфейс RS-485</w:t>
            </w:r>
          </w:p>
        </w:tc>
        <w:tc>
          <w:tcPr>
            <w:tcW w:w="2367" w:type="dxa"/>
            <w:vAlign w:val="center"/>
          </w:tcPr>
          <w:p w14:paraId="1FD4A818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есть</w:t>
            </w:r>
          </w:p>
        </w:tc>
      </w:tr>
      <w:tr w:rsidR="00DA2A7B" w14:paraId="43762E15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6469E50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Скорость обмена по RS-485</w:t>
            </w:r>
          </w:p>
        </w:tc>
        <w:tc>
          <w:tcPr>
            <w:tcW w:w="2367" w:type="dxa"/>
            <w:vAlign w:val="center"/>
          </w:tcPr>
          <w:p w14:paraId="4E343230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9600 бод, 8N1</w:t>
            </w:r>
          </w:p>
        </w:tc>
      </w:tr>
      <w:tr w:rsidR="00DA2A7B" w14:paraId="0202AA86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27D2C2E2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Адрес датчика</w:t>
            </w:r>
          </w:p>
        </w:tc>
        <w:tc>
          <w:tcPr>
            <w:tcW w:w="2367" w:type="dxa"/>
            <w:vAlign w:val="center"/>
          </w:tcPr>
          <w:p w14:paraId="5B8B171D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1…150, командой по RS-485</w:t>
            </w:r>
          </w:p>
        </w:tc>
      </w:tr>
      <w:tr w:rsidR="00DA2A7B" w14:paraId="67C2F45A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B549B3D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Заводской адрес</w:t>
            </w:r>
          </w:p>
        </w:tc>
        <w:tc>
          <w:tcPr>
            <w:tcW w:w="2367" w:type="dxa"/>
            <w:vAlign w:val="center"/>
          </w:tcPr>
          <w:p w14:paraId="37D454B8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A2A7B" w14:paraId="5EDD00F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D2514E9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Период обновления показаний, с</w:t>
            </w:r>
          </w:p>
        </w:tc>
        <w:tc>
          <w:tcPr>
            <w:tcW w:w="2367" w:type="dxa"/>
            <w:vAlign w:val="center"/>
          </w:tcPr>
          <w:p w14:paraId="529FFDEB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около 0,3</w:t>
            </w:r>
          </w:p>
        </w:tc>
      </w:tr>
      <w:tr w:rsidR="00DA2A7B" w14:paraId="3F4E80E7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F7A6FA6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Шаг передаваемого значения расстояния</w:t>
            </w:r>
          </w:p>
        </w:tc>
        <w:tc>
          <w:tcPr>
            <w:tcW w:w="2367" w:type="dxa"/>
            <w:vAlign w:val="center"/>
          </w:tcPr>
          <w:p w14:paraId="771A196E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см (1 дм)</w:t>
            </w:r>
          </w:p>
        </w:tc>
      </w:tr>
      <w:tr w:rsidR="00DA2A7B" w14:paraId="2299B934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41B40625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Зона нечувствительности ниже нулевой точки</w:t>
            </w:r>
          </w:p>
        </w:tc>
        <w:tc>
          <w:tcPr>
            <w:tcW w:w="2367" w:type="dxa"/>
            <w:vAlign w:val="center"/>
          </w:tcPr>
          <w:p w14:paraId="325C8652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 см</w:t>
            </w:r>
          </w:p>
        </w:tc>
      </w:tr>
      <w:tr w:rsidR="00DA2A7B" w14:paraId="4F78F9B8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E62C951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Рабочий диапазон измерения</w:t>
            </w:r>
          </w:p>
        </w:tc>
        <w:tc>
          <w:tcPr>
            <w:tcW w:w="2367" w:type="dxa"/>
            <w:vAlign w:val="center"/>
          </w:tcPr>
          <w:p w14:paraId="2ED228EE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30…550 см</w:t>
            </w:r>
          </w:p>
        </w:tc>
      </w:tr>
      <w:tr w:rsidR="00DA2A7B" w14:paraId="02AFEEE6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6F10D7B7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Нулевая точка по умолчанию</w:t>
            </w:r>
          </w:p>
        </w:tc>
        <w:tc>
          <w:tcPr>
            <w:tcW w:w="2367" w:type="dxa"/>
            <w:vAlign w:val="center"/>
          </w:tcPr>
          <w:p w14:paraId="74307972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 см</w:t>
            </w:r>
          </w:p>
        </w:tc>
      </w:tr>
      <w:tr w:rsidR="00DA2A7B" w14:paraId="3E1D768E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26C90FF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Хранение настроек</w:t>
            </w:r>
          </w:p>
        </w:tc>
        <w:tc>
          <w:tcPr>
            <w:tcW w:w="2367" w:type="dxa"/>
            <w:vAlign w:val="center"/>
          </w:tcPr>
          <w:p w14:paraId="0A035D43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внутренняя энергонезависимая память, адрес продублирован</w:t>
            </w:r>
          </w:p>
        </w:tc>
      </w:tr>
      <w:tr w:rsidR="00DA2A7B" w14:paraId="3CA729AF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B5A0DAA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Обновление встроенного ПО</w:t>
            </w:r>
          </w:p>
        </w:tc>
        <w:tc>
          <w:tcPr>
            <w:tcW w:w="2367" w:type="dxa"/>
            <w:vAlign w:val="center"/>
          </w:tcPr>
          <w:p w14:paraId="18CAF1B3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RS-485, встроенный загрузчик</w:t>
            </w:r>
          </w:p>
        </w:tc>
      </w:tr>
      <w:tr w:rsidR="00DA2A7B" w14:paraId="7C3D2136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73F6E740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Класс защиты</w:t>
            </w:r>
          </w:p>
        </w:tc>
        <w:tc>
          <w:tcPr>
            <w:tcW w:w="2367" w:type="dxa"/>
            <w:vAlign w:val="center"/>
          </w:tcPr>
          <w:p w14:paraId="621289CB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IP-65</w:t>
            </w:r>
          </w:p>
        </w:tc>
      </w:tr>
      <w:tr w:rsidR="00DA2A7B" w14:paraId="194C3DC5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5030071B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Температура окружающей среды, °С</w:t>
            </w:r>
          </w:p>
        </w:tc>
        <w:tc>
          <w:tcPr>
            <w:tcW w:w="2367" w:type="dxa"/>
            <w:vAlign w:val="center"/>
          </w:tcPr>
          <w:p w14:paraId="5D8D85A0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–40 до +50 при 90 %</w:t>
            </w:r>
          </w:p>
        </w:tc>
      </w:tr>
      <w:tr w:rsidR="00DA2A7B" w14:paraId="20CB9F8B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1CEA5E99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Габариты, диаметр х высота, мм</w:t>
            </w:r>
          </w:p>
        </w:tc>
        <w:tc>
          <w:tcPr>
            <w:tcW w:w="2367" w:type="dxa"/>
            <w:vAlign w:val="center"/>
          </w:tcPr>
          <w:p w14:paraId="663BD79D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90х90х90</w:t>
            </w:r>
          </w:p>
        </w:tc>
      </w:tr>
    </w:tbl>
    <w:p w14:paraId="3EB4547D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271A13B5" w14:textId="77777777" w:rsidR="00DA2A7B" w:rsidRDefault="00000000">
      <w:pPr>
        <w:spacing w:after="0"/>
      </w:pPr>
      <w:r>
        <w:br w:type="page"/>
      </w: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045C0438" w14:textId="77777777">
        <w:trPr>
          <w:cantSplit/>
        </w:trPr>
        <w:tc>
          <w:tcPr>
            <w:tcW w:w="6853" w:type="dxa"/>
            <w:shd w:val="clear" w:color="auto" w:fill="984806"/>
          </w:tcPr>
          <w:p w14:paraId="2E72C77E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3.  ОПИСАНИЕ РАБОТЫ И МОНТАЖ ДАТЧИКА</w:t>
            </w:r>
          </w:p>
        </w:tc>
      </w:tr>
    </w:tbl>
    <w:p w14:paraId="591A8AD8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6A4D6AA4" w14:textId="77777777" w:rsidR="007C378E" w:rsidRDefault="00772A0D" w:rsidP="00E92FF5">
      <w:pPr>
        <w:ind w:left="708" w:hanging="708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4807A75" wp14:editId="7FE6CDF7">
            <wp:extent cx="2933700" cy="3476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0FE2E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Принцип работы</w:t>
      </w:r>
    </w:p>
    <w:p w14:paraId="3C23F411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циклически излучает короткую ультразвуковую пачку и измеряет время прихода отражённого сигнала. Результат усредняется по двум последовательным замерам, поэтому показания обновляются примерно три раза в секунду.</w:t>
      </w:r>
    </w:p>
    <w:p w14:paraId="4A570359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При включении питания датчик считывает из памяти нулевую точку — расстояние до пола, уменьшенное на 20 см. Если измеренное расстояние меньше нулевой точки, значит под датчиком автомобиль: включается красный светодиод и замыкается реле. Если больше — место свободно: включается зелёный светодиод, реле размыкается.</w:t>
      </w:r>
    </w:p>
    <w:p w14:paraId="072838A4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Ниже нулевой точки задана зона нечувствительности шириной 8 см, а смена состояния подтверждается несколькими замерами подряд. Это исключает «дребезг» на границе срабатывания и отсекает одиночные ложные отражения. Замеры вне диапазона 30…550 см отбрасываются как недостоверные; если достоверных замеров нет совсем, датчик сохраняет предыдущее состояние.</w:t>
      </w:r>
    </w:p>
    <w:p w14:paraId="2D118DBF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Монтаж</w:t>
      </w:r>
    </w:p>
    <w:p w14:paraId="1577ABA3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устанавливается сверху над точкой обнаружения автомобиля, таким образом, чтобы при остановке автомобиля под датчиком была ровная поверхность (крыша или капот, но не лобовое и заднее стекло или бок автомобиля). Угол излучения датчика составляет 15°, поэтому рядом с датчиком не должны находиться объекты, способные отразить волну (трубы, кабельные трассы, светильники). Минимальная высота от автомобиля до датчика 20 сантиметров.</w:t>
      </w:r>
    </w:p>
    <w:p w14:paraId="2B003820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устанавливается строго вертикально, осью излучения вниз. При установке нескольких датчиков на открытом паркинге дополнительно учитывайте требования раздела 7 «Взаимное влияние датчиков».</w:t>
      </w:r>
    </w:p>
    <w:p w14:paraId="4275E809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При использовании датчика совместно с мощным силовым оборудованием (электродвигатели на автомойках, иные силовые приборы) необходимо применять следующие меры защиты датчика от электрических помех:</w:t>
      </w:r>
    </w:p>
    <w:p w14:paraId="405374E4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использовать кабели с экраном;</w:t>
      </w:r>
    </w:p>
    <w:p w14:paraId="5CB81D94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экран подключать только в одной точке, а именно к минусу блока питания;</w:t>
      </w:r>
    </w:p>
    <w:p w14:paraId="1E538CEF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блок питания использовать импульсный с клеммой защитного заземления;</w:t>
      </w:r>
    </w:p>
    <w:p w14:paraId="06528252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подключить силовые провода на блок питания согласно маркировке клемм ФАЗА, НЕЙТРАЛЬ, ЗАЩИТНОЕ ЗАЗЕМЛЕНИЕ;</w:t>
      </w:r>
    </w:p>
    <w:p w14:paraId="265E40EF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датчик устанавливать не ближе 1 метра от мощных электрических приборов.</w:t>
      </w:r>
    </w:p>
    <w:p w14:paraId="08EDCCB2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17B1DA17" w14:textId="77777777">
        <w:trPr>
          <w:cantSplit/>
        </w:trPr>
        <w:tc>
          <w:tcPr>
            <w:tcW w:w="6853" w:type="dxa"/>
            <w:shd w:val="clear" w:color="auto" w:fill="984806"/>
          </w:tcPr>
          <w:p w14:paraId="25D28129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4.  ПОДКЛЮЧЕНИЕ ДАТЧИКА</w:t>
            </w:r>
          </w:p>
        </w:tc>
      </w:tr>
    </w:tbl>
    <w:p w14:paraId="1D084FD1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62EAC5E3" w14:textId="77777777" w:rsidR="00271522" w:rsidRPr="007E34A6" w:rsidRDefault="00271522" w:rsidP="00271522">
      <w:pPr>
        <w:keepNext/>
        <w:ind w:firstLine="708"/>
        <w:rPr>
          <w:rFonts w:ascii="Times New Roman" w:hAnsi="Times New Roman"/>
          <w:b/>
          <w:sz w:val="24"/>
          <w:szCs w:val="22"/>
        </w:rPr>
      </w:pPr>
      <w:r>
        <w:rPr>
          <w:rFonts w:ascii="Times New Roman" w:hAnsi="Times New Roman"/>
          <w:b/>
          <w:sz w:val="24"/>
          <w:szCs w:val="22"/>
        </w:rPr>
        <w:t>Схема подключения светофора серии ИС.</w:t>
      </w:r>
    </w:p>
    <w:p w14:paraId="63B681CF" w14:textId="77777777" w:rsidR="00432D90" w:rsidRDefault="00196694" w:rsidP="007C527D">
      <w:pPr>
        <w:rPr>
          <w:rFonts w:ascii="Times New Roman" w:hAnsi="Times New Roman"/>
          <w:sz w:val="24"/>
          <w:szCs w:val="22"/>
        </w:rPr>
      </w:pPr>
      <w:r>
        <w:object w:dxaOrig="14145" w:dyaOrig="11565" w14:anchorId="547879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pt;height:243pt" o:ole="">
            <v:imagedata r:id="rId11" o:title=""/>
          </v:shape>
          <o:OLEObject Type="Embed" ProgID="Visio.Drawing.15" ShapeID="_x0000_i1025" DrawAspect="Content" ObjectID="_1847361368" r:id="rId12"/>
        </w:object>
      </w:r>
    </w:p>
    <w:p w14:paraId="6B9ED510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4760B21C" w14:textId="77777777" w:rsidR="007E34A6" w:rsidRPr="007E34A6" w:rsidRDefault="007E34A6" w:rsidP="00432D90">
      <w:pPr>
        <w:keepNext/>
        <w:ind w:firstLine="708"/>
        <w:rPr>
          <w:rFonts w:ascii="Times New Roman" w:hAnsi="Times New Roman"/>
          <w:b/>
          <w:sz w:val="24"/>
          <w:szCs w:val="22"/>
        </w:rPr>
      </w:pPr>
      <w:r>
        <w:rPr>
          <w:rFonts w:ascii="Times New Roman" w:hAnsi="Times New Roman"/>
          <w:b/>
          <w:sz w:val="24"/>
          <w:szCs w:val="22"/>
        </w:rPr>
        <w:lastRenderedPageBreak/>
        <w:t>Схема подключения светофора серии матрикс.</w:t>
      </w:r>
    </w:p>
    <w:p w14:paraId="639DBA34" w14:textId="77777777" w:rsidR="007E34A6" w:rsidRPr="00BA59ED" w:rsidRDefault="007E34A6" w:rsidP="00BA59ED">
      <w:pPr>
        <w:jc w:val="center"/>
      </w:pPr>
      <w:r>
        <w:object w:dxaOrig="14145" w:dyaOrig="11626" w14:anchorId="2CD97485">
          <v:shape id="_x0000_i1026" type="#_x0000_t75" style="width:313.5pt;height:257.25pt" o:ole="">
            <v:imagedata r:id="rId13" o:title=""/>
          </v:shape>
          <o:OLEObject Type="Embed" ProgID="Visio.Drawing.15" ShapeID="_x0000_i1026" DrawAspect="Content" ObjectID="_1847361369" r:id="rId14"/>
        </w:object>
      </w:r>
    </w:p>
    <w:p w14:paraId="34FD5B85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76ACD61A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Линия RS-485 (A и B) подключается шлейфом ко всем датчикам системы. На концах линии устанавливаются согласующие резисторы. Экран кабеля заземляется в одной точке — на минусе блока питания.</w:t>
      </w:r>
    </w:p>
    <w:p w14:paraId="5F9EAD03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37704C8B" w14:textId="77777777">
        <w:trPr>
          <w:cantSplit/>
        </w:trPr>
        <w:tc>
          <w:tcPr>
            <w:tcW w:w="6853" w:type="dxa"/>
            <w:shd w:val="clear" w:color="auto" w:fill="984806"/>
          </w:tcPr>
          <w:p w14:paraId="656038CF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5.  НАСТРОЙКА НУЛЕВОЙ ТОЧКИ</w:t>
            </w:r>
          </w:p>
        </w:tc>
      </w:tr>
    </w:tbl>
    <w:p w14:paraId="6A354730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18F8DC59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Нулевая точка — это расстояние от датчика до пола, относительно которого принимается решение «свободно / занято». Она записывается на 20 см выше уровня пола, поэтому предметы высотой менее 20 см датчиком не обнаруживаются.</w:t>
      </w:r>
    </w:p>
    <w:p w14:paraId="1E2A08FE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Нулевую точку можно задать тремя способами: проводом настройки на самом датчике, автоматически по текущему замеру с компьютера (команда C1) или вручную числом с компьютера (команда C2).</w:t>
      </w:r>
    </w:p>
    <w:p w14:paraId="4DA7B6C3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Настройка проводом на датчике</w:t>
      </w:r>
    </w:p>
    <w:p w14:paraId="361B4369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Убедитесь, что под датчиком нет автомобиля и посторонних предметов, а поверхность пола ровная.</w:t>
      </w:r>
    </w:p>
    <w:p w14:paraId="4EF5F48D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Снимите питание с датчика.</w:t>
      </w:r>
    </w:p>
    <w:p w14:paraId="4CB3A428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Замкните коричневый провод на минус (чёрный провод).</w:t>
      </w:r>
    </w:p>
    <w:p w14:paraId="22AD71B1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 Подайте питание. Датчик измерит расстояние до пола и сохранит нулевую точку; мигание зелёным светом подтверждает, что высота записана.</w:t>
      </w:r>
    </w:p>
    <w:p w14:paraId="72EF6100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 Снимите питание, разомкните и заизолируйте коричневый провод.</w:t>
      </w:r>
    </w:p>
    <w:p w14:paraId="646924B3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6. Подайте питание — датчик готов к работе.</w:t>
      </w:r>
    </w:p>
    <w:p w14:paraId="30B1CFDA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DA2A7B" w14:paraId="2F6D9B50" w14:textId="77777777">
        <w:trPr>
          <w:cantSplit/>
        </w:trPr>
        <w:tc>
          <w:tcPr>
            <w:tcW w:w="6853" w:type="dxa"/>
            <w:shd w:val="clear" w:color="auto" w:fill="FDF6EE"/>
          </w:tcPr>
          <w:p w14:paraId="307FBC75" w14:textId="77777777" w:rsidR="00DA2A7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В датчиках рев. 3.2 замыкание должно быть выполнено не позже 30 секунд после подачи питания; проще всего замкнуть провод заранее, при снятом питании, как описано выше. Длительность замыкания значения не имеет — держать провод замкнутым можно сколько угодно. Замыкание, выполненное позже 30 секунд после включения, будет проигнорировано. Не оставляйте коричневый провод замкнутым постоянно — при каждом включении питания датчик будет заново измерять нулевую точку, в том числе по стоящему под ним автомобилю.</w:t>
            </w:r>
          </w:p>
        </w:tc>
      </w:tr>
    </w:tbl>
    <w:p w14:paraId="1AEC187E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6E7457BD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Настройка с компьютера</w:t>
      </w:r>
    </w:p>
    <w:p w14:paraId="0056CFD2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Порядок работы с программой описан в разделе 9. Кратко: откройте COM-порт, задайте адрес датчика, убедитесь по кнопке «Запросить», что замер соответствует высоте установки, и нажмите «Установить нулевую точку». Повторный запрос должен показать нулевую точку на 20 см меньше замера.</w:t>
      </w:r>
    </w:p>
    <w:p w14:paraId="1D6F5CF8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5CDEC9C6" w14:textId="77777777">
        <w:trPr>
          <w:cantSplit/>
        </w:trPr>
        <w:tc>
          <w:tcPr>
            <w:tcW w:w="6853" w:type="dxa"/>
            <w:shd w:val="clear" w:color="auto" w:fill="984806"/>
          </w:tcPr>
          <w:p w14:paraId="544E59FB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6.  АДРЕСАЦИЯ ДАТЧИКА</w:t>
            </w:r>
          </w:p>
        </w:tc>
      </w:tr>
    </w:tbl>
    <w:p w14:paraId="69EF97BB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279CC2DE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Адрес датчика в линии RS-485 хранится во внутренней памяти микроконтроллера. DIP-переключателей в датчике рев. 3.2 нет, поэтому адрес задаётся по сети — с компьютера на вкладке «Сервис» программы (раздел 9) или командой C9 (раздел 8).</w:t>
      </w:r>
    </w:p>
    <w:p w14:paraId="43EC81A2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 завода датчик выходит с адресом 100. Допустимый диапазон — от 1 до 150. Адрес записывается в двух ячейках памяти и при каждом включении сверяется; если записи не совпали или память пуста, датчик переходит на служебный адрес 239 (0xEF) и на обычные команды не отвечает. Задайте адрес заново — датчик вернётся в работу.</w:t>
      </w:r>
    </w:p>
    <w:p w14:paraId="63360C86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Порядок смены адреса</w:t>
      </w:r>
    </w:p>
    <w:p w14:paraId="2B8B675E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Отключите от линии все остальные датчики: команда смены адреса рассылается широковещательно и её примут все подключённые датчики.</w:t>
      </w:r>
    </w:p>
    <w:p w14:paraId="1E095033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Откройте COM-порт в программе и перейдите на вкладку «Сервис».</w:t>
      </w:r>
    </w:p>
    <w:p w14:paraId="66568034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Введите нужный номер в поле «Новый адрес» и нажмите «Задать адрес».</w:t>
      </w:r>
    </w:p>
    <w:p w14:paraId="1F813644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 В журнале появится подтверждение с новым адресом. Адрес сохраняется сразу и действует до следующей смены.</w:t>
      </w:r>
    </w:p>
    <w:p w14:paraId="3B0B8D58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 Перейдите на вкладку «Мониторинг», укажите новый адрес и нажмите «Запросить» — датчик должен ответить.</w:t>
      </w:r>
    </w:p>
    <w:p w14:paraId="453A3D1D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DA2A7B" w14:paraId="5A6F64B6" w14:textId="77777777">
        <w:trPr>
          <w:cantSplit/>
        </w:trPr>
        <w:tc>
          <w:tcPr>
            <w:tcW w:w="6853" w:type="dxa"/>
            <w:shd w:val="clear" w:color="auto" w:fill="FDF6EE"/>
          </w:tcPr>
          <w:p w14:paraId="66475AB3" w14:textId="77777777" w:rsidR="00DA2A7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Подключайте датчики для смены адреса строго по одному. Если на линии останется несколько датчиков, все они получат один и тот же адрес и начнут отвечать одновременно.</w:t>
            </w:r>
          </w:p>
        </w:tc>
      </w:tr>
    </w:tbl>
    <w:p w14:paraId="7E77723B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36B1F5D4" w14:textId="77777777">
        <w:trPr>
          <w:cantSplit/>
        </w:trPr>
        <w:tc>
          <w:tcPr>
            <w:tcW w:w="6853" w:type="dxa"/>
            <w:shd w:val="clear" w:color="auto" w:fill="984806"/>
          </w:tcPr>
          <w:p w14:paraId="476632A6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7.  ОСОБЕННОСТИ РАБОТЫ ДАТЧИКА</w:t>
            </w:r>
          </w:p>
        </w:tc>
      </w:tr>
    </w:tbl>
    <w:p w14:paraId="64309297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36749D1F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 автомойке в пустом посту, если включить подачу воды под давлением, датчик может переключиться на красный сигнал.</w:t>
      </w:r>
    </w:p>
    <w:p w14:paraId="32BC882D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При наличии мощных электромагнитных помех датчик теряет дальность и «не видит» более 1 метра.</w:t>
      </w:r>
    </w:p>
    <w:p w14:paraId="05C0FEFE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5803052D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Взаимное влияние датчиков</w:t>
      </w:r>
    </w:p>
    <w:p w14:paraId="06EA8451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автономный и излучает по собственному циклу, никак не согласованному с соседними датчиками. Поэтому эхо от пачки одного датчика может быть принято соседним датчиком и принято им за отражение собственного сигнала. Результат — единичные заниженные или завышенные замеры, а при неудачном расположении датчиков — кратковременные ложные переключения на «занято» при свободном месте.</w:t>
      </w:r>
    </w:p>
    <w:p w14:paraId="6DE2B94A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 автомойках это практически не проявляется: посты разделены стенами, а на пост обычно приходится один датчик. Явление характерно для открытых паркингов, где датчики установлены рядами на общем открытом потолке и преград между ними нет.</w:t>
      </w:r>
    </w:p>
    <w:p w14:paraId="2DEB4FFC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 прошивке рев. 3.2 приняты меры, отсекающие одиночные ложные отражения: усреднение по двум замерам, отбраковка значений вне диапазона 30…550 см, зона нечувствительности 8 см ниже нулевой точки и подтверждение смены состояния несколькими замерами подряд.</w:t>
      </w:r>
    </w:p>
    <w:p w14:paraId="37683304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Дополнительно при монтаже на открытом паркинге рекомендуется:</w:t>
      </w:r>
    </w:p>
    <w:p w14:paraId="3379EA55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разносить датчики как можно дальше друг от друга; по возможности не располагать соседние датчики ближе 2 метров;</w:t>
      </w:r>
    </w:p>
    <w:p w14:paraId="671F9C76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устанавливать датчик строго вертикально, осью вниз: наклон в сторону соседнего места — основная причина взаимного влияния;</w:t>
      </w:r>
    </w:p>
    <w:p w14:paraId="42C2560D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не размещать датчики друг напротив друга, например по обеим сторонам узкого проезда;</w:t>
      </w:r>
    </w:p>
    <w:p w14:paraId="346BFBE0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избегать близко расположенных гладких вертикальных поверхностей — колонн, металлических ворот, воздуховодов: они переотражают пачку к соседнему датчику;</w:t>
      </w:r>
    </w:p>
    <w:p w14:paraId="2DAAA155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– там, где это возможно, разделять места перегородками или экранами: любая преграда на пути прямого звука между датчиками снимает проблему.</w:t>
      </w:r>
    </w:p>
    <w:p w14:paraId="05FC155F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32CC88AC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Как проверить</w:t>
      </w:r>
    </w:p>
    <w:p w14:paraId="6BA3F9EF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Подключите датчик к компьютеру (раздел 9), включите «Автозапрос» и наблюдайте график при свободном месте. Ровная линия означает, что влияния нет. Если на графике появляются одиночные выбросы или провалы, снимите питание с соседних датчиков: если разброс исчез, это взаимное влияние и следует изменить расстановку датчиков.</w:t>
      </w:r>
    </w:p>
    <w:p w14:paraId="0CB842A9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5E14D608" w14:textId="77777777">
        <w:trPr>
          <w:cantSplit/>
        </w:trPr>
        <w:tc>
          <w:tcPr>
            <w:tcW w:w="6853" w:type="dxa"/>
            <w:shd w:val="clear" w:color="auto" w:fill="984806"/>
          </w:tcPr>
          <w:p w14:paraId="13E1F230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8.  ПРОТОКОЛ ОБЩЕНИЯ ДАТЧИКА ПО RS-485</w:t>
            </w:r>
          </w:p>
        </w:tc>
      </w:tr>
    </w:tbl>
    <w:p w14:paraId="6063CC64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6FA51036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Скорость обмена 9600 бод, 8 бит данных, без контроля чётности, 1 стоповый бит (8N1). Адрес датчика — 01…150, хранится в памяти датчика. Контрольная сумма — CRC 16 Modbus, младшим байтом вперёд. Расстояние и нулевая точка передаются в дециметрах.</w:t>
      </w:r>
    </w:p>
    <w:p w14:paraId="2A6BD96F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DA2A7B" w14:paraId="29950F9F" w14:textId="77777777">
        <w:trPr>
          <w:cantSplit/>
        </w:trPr>
        <w:tc>
          <w:tcPr>
            <w:tcW w:w="6853" w:type="dxa"/>
            <w:shd w:val="clear" w:color="auto" w:fill="FDF6EE"/>
          </w:tcPr>
          <w:p w14:paraId="06814DDF" w14:textId="77777777" w:rsidR="00DA2A7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В датчиках прежних выпусков скорость обмена составляла 2400 бод. Датчики рев. 3.2 работают только на скорости 9600 бод; при подключении к существующей линии скорость опроса контроллера необходимо изменить.</w:t>
            </w:r>
          </w:p>
        </w:tc>
      </w:tr>
    </w:tbl>
    <w:p w14:paraId="568515A9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4A9CD880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1.  Пакет запроса параметров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DA2A7B" w14:paraId="369361AC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7E2A73B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3DA7710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5BA70EB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32EBD2FA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1C099485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77EEA092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4F16D58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3A0A984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200" w:type="dxa"/>
            <w:vAlign w:val="center"/>
          </w:tcPr>
          <w:p w14:paraId="4380956A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C0</w:t>
            </w:r>
          </w:p>
        </w:tc>
        <w:tc>
          <w:tcPr>
            <w:tcW w:w="1526" w:type="dxa"/>
            <w:vAlign w:val="center"/>
          </w:tcPr>
          <w:p w14:paraId="36F0D12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4F93E615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1893054A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0"/>
        <w:gridCol w:w="1100"/>
        <w:gridCol w:w="950"/>
        <w:gridCol w:w="1350"/>
        <w:gridCol w:w="1150"/>
        <w:gridCol w:w="750"/>
        <w:gridCol w:w="753"/>
      </w:tblGrid>
      <w:tr w:rsidR="00DA2A7B" w14:paraId="4AC1026C" w14:textId="77777777">
        <w:trPr>
          <w:cantSplit/>
          <w:tblHeader/>
          <w:jc w:val="center"/>
        </w:trPr>
        <w:tc>
          <w:tcPr>
            <w:tcW w:w="800" w:type="dxa"/>
            <w:shd w:val="clear" w:color="auto" w:fill="F2E5D5"/>
            <w:vAlign w:val="center"/>
          </w:tcPr>
          <w:p w14:paraId="5B3EB249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100" w:type="dxa"/>
            <w:shd w:val="clear" w:color="auto" w:fill="F2E5D5"/>
            <w:vAlign w:val="center"/>
          </w:tcPr>
          <w:p w14:paraId="0F4A828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950" w:type="dxa"/>
            <w:shd w:val="clear" w:color="auto" w:fill="F2E5D5"/>
            <w:vAlign w:val="center"/>
          </w:tcPr>
          <w:p w14:paraId="387E06A7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350" w:type="dxa"/>
            <w:shd w:val="clear" w:color="auto" w:fill="F2E5D5"/>
            <w:vAlign w:val="center"/>
          </w:tcPr>
          <w:p w14:paraId="55D2027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Измеренное расстояние, в дм</w:t>
            </w:r>
          </w:p>
        </w:tc>
        <w:tc>
          <w:tcPr>
            <w:tcW w:w="1150" w:type="dxa"/>
            <w:shd w:val="clear" w:color="auto" w:fill="F2E5D5"/>
            <w:vAlign w:val="center"/>
          </w:tcPr>
          <w:p w14:paraId="74B497B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Нулевая точка, в дм</w:t>
            </w:r>
          </w:p>
        </w:tc>
        <w:tc>
          <w:tcPr>
            <w:tcW w:w="750" w:type="dxa"/>
            <w:shd w:val="clear" w:color="auto" w:fill="F2E5D5"/>
            <w:vAlign w:val="center"/>
          </w:tcPr>
          <w:p w14:paraId="4F2D528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753" w:type="dxa"/>
            <w:shd w:val="clear" w:color="auto" w:fill="F2E5D5"/>
            <w:vAlign w:val="center"/>
          </w:tcPr>
          <w:p w14:paraId="18C4A37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34DF0FE0" w14:textId="77777777">
        <w:trPr>
          <w:cantSplit/>
          <w:jc w:val="center"/>
        </w:trPr>
        <w:tc>
          <w:tcPr>
            <w:tcW w:w="800" w:type="dxa"/>
            <w:vAlign w:val="center"/>
          </w:tcPr>
          <w:p w14:paraId="6986C76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100" w:type="dxa"/>
            <w:vAlign w:val="center"/>
          </w:tcPr>
          <w:p w14:paraId="729D3A1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950" w:type="dxa"/>
            <w:vAlign w:val="center"/>
          </w:tcPr>
          <w:p w14:paraId="14C9BB74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C0</w:t>
            </w:r>
          </w:p>
        </w:tc>
        <w:tc>
          <w:tcPr>
            <w:tcW w:w="1350" w:type="dxa"/>
            <w:vAlign w:val="center"/>
          </w:tcPr>
          <w:p w14:paraId="1A290EC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1150" w:type="dxa"/>
            <w:vAlign w:val="center"/>
          </w:tcPr>
          <w:p w14:paraId="3429E17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750" w:type="dxa"/>
            <w:vAlign w:val="center"/>
          </w:tcPr>
          <w:p w14:paraId="45BC140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753" w:type="dxa"/>
            <w:vAlign w:val="center"/>
          </w:tcPr>
          <w:p w14:paraId="5B5A5E4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6C70CE8D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3EB0F0AF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lastRenderedPageBreak/>
        <w:t>2.  Установка нулевой точки по текущему замеру.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DA2A7B" w14:paraId="7EDF76E4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250E2DF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2C06F02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2138705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0D3BC2A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48A862B4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68214E4D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5DE1116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1E663B2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200" w:type="dxa"/>
            <w:vAlign w:val="center"/>
          </w:tcPr>
          <w:p w14:paraId="52F8BFC7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C1</w:t>
            </w:r>
          </w:p>
        </w:tc>
        <w:tc>
          <w:tcPr>
            <w:tcW w:w="1526" w:type="dxa"/>
            <w:vAlign w:val="center"/>
          </w:tcPr>
          <w:p w14:paraId="2BE2295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1E596FC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60C5BE3B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DA2A7B" w14:paraId="6CF376AB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1D1FCA9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67AC68B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5C3AD8A0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5895544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73CF260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04CF6DB2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531C75E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05E5166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200" w:type="dxa"/>
            <w:vAlign w:val="center"/>
          </w:tcPr>
          <w:p w14:paraId="40988F29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C1</w:t>
            </w:r>
          </w:p>
        </w:tc>
        <w:tc>
          <w:tcPr>
            <w:tcW w:w="1526" w:type="dxa"/>
            <w:vAlign w:val="center"/>
          </w:tcPr>
          <w:p w14:paraId="37B8DE67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4A38EC5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24AFFFF6" w14:textId="77777777" w:rsidR="00DA2A7B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выполняет ближайший замер, записывает нулевую точку на 20 см выше измеренной поверхности, сохраняет её в памяти и подтверждает миганием зелёного светодиода.</w:t>
      </w:r>
    </w:p>
    <w:p w14:paraId="0EFB3FFC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57D26230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3.  Отправка значения нулевой точки.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0"/>
        <w:gridCol w:w="1300"/>
        <w:gridCol w:w="1050"/>
        <w:gridCol w:w="1500"/>
        <w:gridCol w:w="1051"/>
        <w:gridCol w:w="1052"/>
      </w:tblGrid>
      <w:tr w:rsidR="00DA2A7B" w14:paraId="66A60A84" w14:textId="77777777">
        <w:trPr>
          <w:cantSplit/>
          <w:tblHeader/>
          <w:jc w:val="center"/>
        </w:trPr>
        <w:tc>
          <w:tcPr>
            <w:tcW w:w="900" w:type="dxa"/>
            <w:shd w:val="clear" w:color="auto" w:fill="F2E5D5"/>
            <w:vAlign w:val="center"/>
          </w:tcPr>
          <w:p w14:paraId="3D0DBBC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300" w:type="dxa"/>
            <w:shd w:val="clear" w:color="auto" w:fill="F2E5D5"/>
            <w:vAlign w:val="center"/>
          </w:tcPr>
          <w:p w14:paraId="52E8BFA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050" w:type="dxa"/>
            <w:shd w:val="clear" w:color="auto" w:fill="F2E5D5"/>
            <w:vAlign w:val="center"/>
          </w:tcPr>
          <w:p w14:paraId="460DD3D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00" w:type="dxa"/>
            <w:shd w:val="clear" w:color="auto" w:fill="F2E5D5"/>
            <w:vAlign w:val="center"/>
          </w:tcPr>
          <w:p w14:paraId="1B83EAD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Нулевая точка, в дм</w:t>
            </w:r>
          </w:p>
        </w:tc>
        <w:tc>
          <w:tcPr>
            <w:tcW w:w="1051" w:type="dxa"/>
            <w:shd w:val="clear" w:color="auto" w:fill="F2E5D5"/>
            <w:vAlign w:val="center"/>
          </w:tcPr>
          <w:p w14:paraId="2ED4315D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052" w:type="dxa"/>
            <w:shd w:val="clear" w:color="auto" w:fill="F2E5D5"/>
            <w:vAlign w:val="center"/>
          </w:tcPr>
          <w:p w14:paraId="1D7683A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23666E7F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0AEE4A2A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300" w:type="dxa"/>
            <w:vAlign w:val="center"/>
          </w:tcPr>
          <w:p w14:paraId="729FE96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050" w:type="dxa"/>
            <w:vAlign w:val="center"/>
          </w:tcPr>
          <w:p w14:paraId="7BCACEF7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C2</w:t>
            </w:r>
          </w:p>
        </w:tc>
        <w:tc>
          <w:tcPr>
            <w:tcW w:w="1500" w:type="dxa"/>
            <w:vAlign w:val="center"/>
          </w:tcPr>
          <w:p w14:paraId="2E72C7F4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1051" w:type="dxa"/>
            <w:vAlign w:val="center"/>
          </w:tcPr>
          <w:p w14:paraId="046D969D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052" w:type="dxa"/>
            <w:vAlign w:val="center"/>
          </w:tcPr>
          <w:p w14:paraId="7B37B6A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2BA9CB8A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0"/>
        <w:gridCol w:w="1100"/>
        <w:gridCol w:w="950"/>
        <w:gridCol w:w="1350"/>
        <w:gridCol w:w="1150"/>
        <w:gridCol w:w="750"/>
        <w:gridCol w:w="753"/>
      </w:tblGrid>
      <w:tr w:rsidR="00DA2A7B" w14:paraId="450FD66A" w14:textId="77777777">
        <w:trPr>
          <w:cantSplit/>
          <w:tblHeader/>
          <w:jc w:val="center"/>
        </w:trPr>
        <w:tc>
          <w:tcPr>
            <w:tcW w:w="800" w:type="dxa"/>
            <w:shd w:val="clear" w:color="auto" w:fill="F2E5D5"/>
            <w:vAlign w:val="center"/>
          </w:tcPr>
          <w:p w14:paraId="2BF238F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100" w:type="dxa"/>
            <w:shd w:val="clear" w:color="auto" w:fill="F2E5D5"/>
            <w:vAlign w:val="center"/>
          </w:tcPr>
          <w:p w14:paraId="0680085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950" w:type="dxa"/>
            <w:shd w:val="clear" w:color="auto" w:fill="F2E5D5"/>
            <w:vAlign w:val="center"/>
          </w:tcPr>
          <w:p w14:paraId="78CBC1D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350" w:type="dxa"/>
            <w:shd w:val="clear" w:color="auto" w:fill="F2E5D5"/>
            <w:vAlign w:val="center"/>
          </w:tcPr>
          <w:p w14:paraId="3BD7908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Измеренное расстояние, в дм</w:t>
            </w:r>
          </w:p>
        </w:tc>
        <w:tc>
          <w:tcPr>
            <w:tcW w:w="1150" w:type="dxa"/>
            <w:shd w:val="clear" w:color="auto" w:fill="F2E5D5"/>
            <w:vAlign w:val="center"/>
          </w:tcPr>
          <w:p w14:paraId="57D11D0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Нулевая точка, в дм</w:t>
            </w:r>
          </w:p>
        </w:tc>
        <w:tc>
          <w:tcPr>
            <w:tcW w:w="750" w:type="dxa"/>
            <w:shd w:val="clear" w:color="auto" w:fill="F2E5D5"/>
            <w:vAlign w:val="center"/>
          </w:tcPr>
          <w:p w14:paraId="0C5485E5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753" w:type="dxa"/>
            <w:shd w:val="clear" w:color="auto" w:fill="F2E5D5"/>
            <w:vAlign w:val="center"/>
          </w:tcPr>
          <w:p w14:paraId="21A1539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7A5153DB" w14:textId="77777777">
        <w:trPr>
          <w:cantSplit/>
          <w:jc w:val="center"/>
        </w:trPr>
        <w:tc>
          <w:tcPr>
            <w:tcW w:w="800" w:type="dxa"/>
            <w:vAlign w:val="center"/>
          </w:tcPr>
          <w:p w14:paraId="0BA17A3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100" w:type="dxa"/>
            <w:vAlign w:val="center"/>
          </w:tcPr>
          <w:p w14:paraId="4CD9BA4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950" w:type="dxa"/>
            <w:vAlign w:val="center"/>
          </w:tcPr>
          <w:p w14:paraId="57CB7DF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C2</w:t>
            </w:r>
          </w:p>
        </w:tc>
        <w:tc>
          <w:tcPr>
            <w:tcW w:w="1350" w:type="dxa"/>
            <w:vAlign w:val="center"/>
          </w:tcPr>
          <w:p w14:paraId="34AC86EF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1150" w:type="dxa"/>
            <w:vAlign w:val="center"/>
          </w:tcPr>
          <w:p w14:paraId="59C1519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byte</w:t>
            </w:r>
          </w:p>
        </w:tc>
        <w:tc>
          <w:tcPr>
            <w:tcW w:w="750" w:type="dxa"/>
            <w:vAlign w:val="center"/>
          </w:tcPr>
          <w:p w14:paraId="68650F9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753" w:type="dxa"/>
            <w:vAlign w:val="center"/>
          </w:tcPr>
          <w:p w14:paraId="0813CAA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1D0B02CE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4A775142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4.  Перезагрузка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DA2A7B" w14:paraId="0066E621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5E75223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4EADD47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7DBCE68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52E5525D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42959AF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15A36217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06971ECA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6E84D19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200" w:type="dxa"/>
            <w:vAlign w:val="center"/>
          </w:tcPr>
          <w:p w14:paraId="7869B4DA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CB</w:t>
            </w:r>
          </w:p>
        </w:tc>
        <w:tc>
          <w:tcPr>
            <w:tcW w:w="1526" w:type="dxa"/>
            <w:vAlign w:val="center"/>
          </w:tcPr>
          <w:p w14:paraId="0A4C1A3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24957B2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37F6BFAF" w14:textId="77777777" w:rsidR="00DA2A7B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Датчик перезапускается и заново считывает из памяти адрес и нулевую точку. Ответ на команду не выдаётся.</w:t>
      </w:r>
    </w:p>
    <w:p w14:paraId="10246050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5E8F9854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5.  Переход в загрузчик.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0"/>
        <w:gridCol w:w="1600"/>
        <w:gridCol w:w="1200"/>
        <w:gridCol w:w="1526"/>
        <w:gridCol w:w="1527"/>
      </w:tblGrid>
      <w:tr w:rsidR="00DA2A7B" w14:paraId="1D6855CA" w14:textId="77777777">
        <w:trPr>
          <w:cantSplit/>
          <w:tblHeader/>
          <w:jc w:val="center"/>
        </w:trPr>
        <w:tc>
          <w:tcPr>
            <w:tcW w:w="1000" w:type="dxa"/>
            <w:shd w:val="clear" w:color="auto" w:fill="F2E5D5"/>
            <w:vAlign w:val="center"/>
          </w:tcPr>
          <w:p w14:paraId="45D3C25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600" w:type="dxa"/>
            <w:shd w:val="clear" w:color="auto" w:fill="F2E5D5"/>
            <w:vAlign w:val="center"/>
          </w:tcPr>
          <w:p w14:paraId="67D3EFDA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200" w:type="dxa"/>
            <w:shd w:val="clear" w:color="auto" w:fill="F2E5D5"/>
            <w:vAlign w:val="center"/>
          </w:tcPr>
          <w:p w14:paraId="48A57362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26" w:type="dxa"/>
            <w:shd w:val="clear" w:color="auto" w:fill="F2E5D5"/>
            <w:vAlign w:val="center"/>
          </w:tcPr>
          <w:p w14:paraId="0E4853B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527" w:type="dxa"/>
            <w:shd w:val="clear" w:color="auto" w:fill="F2E5D5"/>
            <w:vAlign w:val="center"/>
          </w:tcPr>
          <w:p w14:paraId="07C14B09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43A53E0F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46AFDEBB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600" w:type="dxa"/>
            <w:vAlign w:val="center"/>
          </w:tcPr>
          <w:p w14:paraId="64007630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200" w:type="dxa"/>
            <w:vAlign w:val="center"/>
          </w:tcPr>
          <w:p w14:paraId="00C2E98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</w:t>
            </w:r>
          </w:p>
        </w:tc>
        <w:tc>
          <w:tcPr>
            <w:tcW w:w="1526" w:type="dxa"/>
            <w:vAlign w:val="center"/>
          </w:tcPr>
          <w:p w14:paraId="5084BA1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527" w:type="dxa"/>
            <w:vAlign w:val="center"/>
          </w:tcPr>
          <w:p w14:paraId="0EE35E4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354AA4FC" w14:textId="77777777" w:rsidR="00DA2A7B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Служебная команда: датчик переходит в режим загрузчика и ожидает обновления прошивки. Ответ не выдаётся. Команда формируется программой автоматически (раздел 10); отдельно подавать её не требуется.</w:t>
      </w:r>
    </w:p>
    <w:p w14:paraId="0BA821BB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4C22AFAA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lastRenderedPageBreak/>
        <w:t>6.  Смена адреса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0"/>
        <w:gridCol w:w="1300"/>
        <w:gridCol w:w="1050"/>
        <w:gridCol w:w="1500"/>
        <w:gridCol w:w="1051"/>
        <w:gridCol w:w="1052"/>
      </w:tblGrid>
      <w:tr w:rsidR="00DA2A7B" w14:paraId="7110BFF0" w14:textId="77777777">
        <w:trPr>
          <w:cantSplit/>
          <w:tblHeader/>
          <w:jc w:val="center"/>
        </w:trPr>
        <w:tc>
          <w:tcPr>
            <w:tcW w:w="900" w:type="dxa"/>
            <w:shd w:val="clear" w:color="auto" w:fill="F2E5D5"/>
            <w:vAlign w:val="center"/>
          </w:tcPr>
          <w:p w14:paraId="69B9F774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300" w:type="dxa"/>
            <w:shd w:val="clear" w:color="auto" w:fill="F2E5D5"/>
            <w:vAlign w:val="center"/>
          </w:tcPr>
          <w:p w14:paraId="1E57102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050" w:type="dxa"/>
            <w:shd w:val="clear" w:color="auto" w:fill="F2E5D5"/>
            <w:vAlign w:val="center"/>
          </w:tcPr>
          <w:p w14:paraId="0D13A16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00" w:type="dxa"/>
            <w:shd w:val="clear" w:color="auto" w:fill="F2E5D5"/>
            <w:vAlign w:val="center"/>
          </w:tcPr>
          <w:p w14:paraId="4523C23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Новый адрес</w:t>
            </w:r>
          </w:p>
        </w:tc>
        <w:tc>
          <w:tcPr>
            <w:tcW w:w="1051" w:type="dxa"/>
            <w:shd w:val="clear" w:color="auto" w:fill="F2E5D5"/>
            <w:vAlign w:val="center"/>
          </w:tcPr>
          <w:p w14:paraId="07DE6AA3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052" w:type="dxa"/>
            <w:shd w:val="clear" w:color="auto" w:fill="F2E5D5"/>
            <w:vAlign w:val="center"/>
          </w:tcPr>
          <w:p w14:paraId="7AAD9A9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7AB1A8AE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2AA04AC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300" w:type="dxa"/>
            <w:vAlign w:val="center"/>
          </w:tcPr>
          <w:p w14:paraId="62629AF9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EF</w:t>
            </w:r>
          </w:p>
        </w:tc>
        <w:tc>
          <w:tcPr>
            <w:tcW w:w="1050" w:type="dxa"/>
            <w:vAlign w:val="center"/>
          </w:tcPr>
          <w:p w14:paraId="7BE03000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C9</w:t>
            </w:r>
          </w:p>
        </w:tc>
        <w:tc>
          <w:tcPr>
            <w:tcW w:w="1500" w:type="dxa"/>
            <w:vAlign w:val="center"/>
          </w:tcPr>
          <w:p w14:paraId="629E5F44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01–150</w:t>
            </w:r>
          </w:p>
        </w:tc>
        <w:tc>
          <w:tcPr>
            <w:tcW w:w="1051" w:type="dxa"/>
            <w:vAlign w:val="center"/>
          </w:tcPr>
          <w:p w14:paraId="70B9A9DD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052" w:type="dxa"/>
            <w:vAlign w:val="center"/>
          </w:tcPr>
          <w:p w14:paraId="1DB66E49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0CA103F7" w14:textId="77777777" w:rsidR="00DA2A7B" w:rsidRDefault="00000000">
      <w:pPr>
        <w:spacing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Ответ датчика.</w:t>
      </w: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0"/>
        <w:gridCol w:w="1300"/>
        <w:gridCol w:w="1050"/>
        <w:gridCol w:w="1500"/>
        <w:gridCol w:w="1051"/>
        <w:gridCol w:w="1052"/>
      </w:tblGrid>
      <w:tr w:rsidR="00DA2A7B" w14:paraId="799C36A0" w14:textId="77777777">
        <w:trPr>
          <w:cantSplit/>
          <w:tblHeader/>
          <w:jc w:val="center"/>
        </w:trPr>
        <w:tc>
          <w:tcPr>
            <w:tcW w:w="900" w:type="dxa"/>
            <w:shd w:val="clear" w:color="auto" w:fill="F2E5D5"/>
            <w:vAlign w:val="center"/>
          </w:tcPr>
          <w:p w14:paraId="1821CBD0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Начало</w:t>
            </w:r>
          </w:p>
        </w:tc>
        <w:tc>
          <w:tcPr>
            <w:tcW w:w="1300" w:type="dxa"/>
            <w:shd w:val="clear" w:color="auto" w:fill="F2E5D5"/>
            <w:vAlign w:val="center"/>
          </w:tcPr>
          <w:p w14:paraId="63949D10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датчика</w:t>
            </w:r>
          </w:p>
        </w:tc>
        <w:tc>
          <w:tcPr>
            <w:tcW w:w="1050" w:type="dxa"/>
            <w:shd w:val="clear" w:color="auto" w:fill="F2E5D5"/>
            <w:vAlign w:val="center"/>
          </w:tcPr>
          <w:p w14:paraId="575A58F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Команда</w:t>
            </w:r>
          </w:p>
        </w:tc>
        <w:tc>
          <w:tcPr>
            <w:tcW w:w="1500" w:type="dxa"/>
            <w:shd w:val="clear" w:color="auto" w:fill="F2E5D5"/>
            <w:vAlign w:val="center"/>
          </w:tcPr>
          <w:p w14:paraId="4014A426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Новый адрес</w:t>
            </w:r>
          </w:p>
        </w:tc>
        <w:tc>
          <w:tcPr>
            <w:tcW w:w="1051" w:type="dxa"/>
            <w:shd w:val="clear" w:color="auto" w:fill="F2E5D5"/>
            <w:vAlign w:val="center"/>
          </w:tcPr>
          <w:p w14:paraId="72EA0F2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  <w:tc>
          <w:tcPr>
            <w:tcW w:w="1052" w:type="dxa"/>
            <w:shd w:val="clear" w:color="auto" w:fill="F2E5D5"/>
            <w:vAlign w:val="center"/>
          </w:tcPr>
          <w:p w14:paraId="18546B11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CRC 16 Modbus</w:t>
            </w:r>
          </w:p>
        </w:tc>
      </w:tr>
      <w:tr w:rsidR="00DA2A7B" w14:paraId="7EB9BEAD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78E894F4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FF</w:t>
            </w:r>
          </w:p>
        </w:tc>
        <w:tc>
          <w:tcPr>
            <w:tcW w:w="1300" w:type="dxa"/>
            <w:vAlign w:val="center"/>
          </w:tcPr>
          <w:p w14:paraId="0DA74629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новый</w:t>
            </w:r>
          </w:p>
        </w:tc>
        <w:tc>
          <w:tcPr>
            <w:tcW w:w="1050" w:type="dxa"/>
            <w:vAlign w:val="center"/>
          </w:tcPr>
          <w:p w14:paraId="653B4D90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C9</w:t>
            </w:r>
          </w:p>
        </w:tc>
        <w:tc>
          <w:tcPr>
            <w:tcW w:w="1500" w:type="dxa"/>
            <w:vAlign w:val="center"/>
          </w:tcPr>
          <w:p w14:paraId="2F1B6FC5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новый</w:t>
            </w:r>
          </w:p>
        </w:tc>
        <w:tc>
          <w:tcPr>
            <w:tcW w:w="1051" w:type="dxa"/>
            <w:vAlign w:val="center"/>
          </w:tcPr>
          <w:p w14:paraId="4A9BA5F8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052" w:type="dxa"/>
            <w:vAlign w:val="center"/>
          </w:tcPr>
          <w:p w14:paraId="503AE6EC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</w:t>
            </w:r>
          </w:p>
        </w:tc>
      </w:tr>
    </w:tbl>
    <w:p w14:paraId="36D4F5F9" w14:textId="77777777" w:rsidR="00DA2A7B" w:rsidRDefault="00000000">
      <w:pPr>
        <w:spacing w:after="6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Команда принимается только по служебному адресу 239 (0xEF), то есть широковещательно, поэтому её примут все датчики на линии. Новый адрес сохраняется в памяти датчика сразу. Остальные команды по адресу 239 не выполняются.</w:t>
      </w:r>
    </w:p>
    <w:p w14:paraId="22ED2681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131C2E8C" w14:textId="77777777">
        <w:trPr>
          <w:cantSplit/>
        </w:trPr>
        <w:tc>
          <w:tcPr>
            <w:tcW w:w="6853" w:type="dxa"/>
            <w:shd w:val="clear" w:color="auto" w:fill="984806"/>
          </w:tcPr>
          <w:p w14:paraId="7EEADC8E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9.  ПРОГРАММА «ИНФОСОНИК» ДЛЯ WINDOWS</w:t>
            </w:r>
          </w:p>
        </w:tc>
      </w:tr>
    </w:tbl>
    <w:p w14:paraId="3B32672F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17AD4401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Программа предназначена для проверки, настройки и обновления датчика с компьютера. Установка не требуется — программа запускается файлом InfosonicTool.exe. Необходимы Windows 10 или 11, пакет Microsoft .NET 8 Desktop Runtime и преобразователь USB / RS-485.</w:t>
      </w:r>
    </w:p>
    <w:p w14:paraId="6D168A3D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Подключение</w:t>
      </w:r>
    </w:p>
    <w:p w14:paraId="14C248FD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Подключите линии A и B датчика к преобразователю USB / RS-485 и подайте на датчик питание.</w:t>
      </w:r>
    </w:p>
    <w:p w14:paraId="7C76CB14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Выберите COM-порт преобразователя (кнопка «↻» обновляет список), скорость — 9600.</w:t>
      </w:r>
    </w:p>
    <w:p w14:paraId="7459AECE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Нажмите «Открыть». В нижней строке окна появится «ПОРТ ОТКРЫТ»; повторное нажатие освобождает порт.</w:t>
      </w:r>
    </w:p>
    <w:p w14:paraId="2F940E72" w14:textId="77777777" w:rsidR="00DA2A7B" w:rsidRDefault="00000000">
      <w:pPr>
        <w:keepNext/>
        <w:spacing w:before="80" w:after="0"/>
        <w:jc w:val="center"/>
      </w:pPr>
      <w:r>
        <w:rPr>
          <w:noProof/>
        </w:rPr>
        <w:lastRenderedPageBreak/>
        <w:drawing>
          <wp:inline distT="0" distB="0" distL="0" distR="0" wp14:anchorId="2D57F06E" wp14:editId="21AF64D5">
            <wp:extent cx="4352000" cy="3039564"/>
            <wp:effectExtent l="0" t="0" r="0" b="0"/>
            <wp:docPr id="900" name="Вкладка Монитор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Вкладка Мониторинг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52000" cy="3039564"/>
                    </a:xfrm>
                    <a:prstGeom prst="rect">
                      <a:avLst/>
                    </a:prstGeom>
                    <a:ln w="6350">
                      <a:solidFill>
                        <a:srgbClr val="808080"/>
                      </a:solidFill>
                    </a:ln>
                  </pic:spPr>
                </pic:pic>
              </a:graphicData>
            </a:graphic>
          </wp:inline>
        </w:drawing>
      </w:r>
    </w:p>
    <w:p w14:paraId="5DFAFDC2" w14:textId="77777777" w:rsidR="00DA2A7B" w:rsidRDefault="00000000">
      <w:pPr>
        <w:spacing w:before="40" w:after="12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Вкладка «Мониторинг»</w:t>
      </w:r>
    </w:p>
    <w:p w14:paraId="00E5ED39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Мониторинг</w:t>
      </w:r>
    </w:p>
    <w:p w14:paraId="0FCA4CD9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Задайте адрес датчика и нажмите «Запросить». Замер должен примерно соответствовать высоте установки датчика; нулевая точка — это сохранённое в датчике значение (после автоматической установки оно на 20 см меньше замера). Оба значения выводятся в сантиметрах.</w:t>
      </w:r>
    </w:p>
    <w:p w14:paraId="5EF2C998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«Автозапрос» опрашивает датчик раз в секунду и строит график последних 60 замеров: синяя линия — замер, оранжевая — нулевая точка. Это основной инструмент диагностики (см. раздел 7). При включённом автозапросе остальные команды заблокированы.</w:t>
      </w:r>
    </w:p>
    <w:p w14:paraId="232CAA5E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В группе «Настройка нуля» кнопка «Установить нулевую точку» заставляет датчик самостоятельно измерить расстояние до пола, а поле «Высота нуля, см» с кнопкой «Отправить высоту» задаёт её вручную (значение округляется до 10 см). «Перезагрузка» перезапускает датчик без снятия питания.</w:t>
      </w:r>
    </w:p>
    <w:p w14:paraId="0390A7BA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Для быстрой проверки поднесите под датчик плоский предмет: замер уменьшится, датчик переключится на красный, реле замкнётся.</w:t>
      </w:r>
    </w:p>
    <w:p w14:paraId="5F7F3A4C" w14:textId="77777777" w:rsidR="00DA2A7B" w:rsidRDefault="00000000">
      <w:pPr>
        <w:keepNext/>
        <w:spacing w:before="160" w:after="6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Вкладка «Сервис»</w:t>
      </w:r>
    </w:p>
    <w:p w14:paraId="2EEC6A80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На этой вкладке задаётся адрес датчика. Введите номер в поле «Новый адрес» и нажмите «Задать адрес»; результат и весь обмен выводятся в журнале. Порядок смены адреса описан в разделе 6.</w:t>
      </w:r>
    </w:p>
    <w:p w14:paraId="3EBE71C3" w14:textId="77777777" w:rsidR="00DA2A7B" w:rsidRDefault="0000000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60BC140C" wp14:editId="2A59F3F1">
            <wp:extent cx="4352000" cy="3045943"/>
            <wp:effectExtent l="0" t="0" r="0" b="0"/>
            <wp:docPr id="902" name="Вкладка 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Вкладка Сервис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2000" cy="3045943"/>
                    </a:xfrm>
                    <a:prstGeom prst="rect">
                      <a:avLst/>
                    </a:prstGeom>
                    <a:ln w="6350">
                      <a:solidFill>
                        <a:srgbClr val="808080"/>
                      </a:solidFill>
                    </a:ln>
                  </pic:spPr>
                </pic:pic>
              </a:graphicData>
            </a:graphic>
          </wp:inline>
        </w:drawing>
      </w:r>
    </w:p>
    <w:p w14:paraId="2B1F27B3" w14:textId="77777777" w:rsidR="00DA2A7B" w:rsidRDefault="00000000">
      <w:pPr>
        <w:spacing w:before="40" w:after="12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Вкладка «Сервис»</w:t>
      </w: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DA2A7B" w14:paraId="4BE824CB" w14:textId="77777777">
        <w:trPr>
          <w:cantSplit/>
        </w:trPr>
        <w:tc>
          <w:tcPr>
            <w:tcW w:w="6853" w:type="dxa"/>
            <w:shd w:val="clear" w:color="auto" w:fill="FDF6EE"/>
          </w:tcPr>
          <w:p w14:paraId="6542BA0B" w14:textId="77777777" w:rsidR="00DA2A7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Команда смены адреса рассылается широковещательно, поэтому её примут все подключённые к линии датчики. Подключайте датчики для смены адреса по одному.</w:t>
            </w:r>
          </w:p>
        </w:tc>
      </w:tr>
    </w:tbl>
    <w:p w14:paraId="23D84FB2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1D720815" w14:textId="77777777">
        <w:trPr>
          <w:cantSplit/>
        </w:trPr>
        <w:tc>
          <w:tcPr>
            <w:tcW w:w="6853" w:type="dxa"/>
            <w:shd w:val="clear" w:color="auto" w:fill="984806"/>
          </w:tcPr>
          <w:p w14:paraId="3C76323C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10.  ОБНОВЛЕНИЕ ВСТРОЕННОГО ПО</w:t>
            </w:r>
          </w:p>
        </w:tc>
      </w:tr>
    </w:tbl>
    <w:p w14:paraId="3AACD0C4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12D1BF74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Обновление выполняется той же программой по линии RS-485; снимать датчик и разбирать его не требуется. Файл прошивки поставляется в формате Intel HEX (расширение .hex).</w:t>
      </w:r>
    </w:p>
    <w:p w14:paraId="13AA8D3A" w14:textId="77777777" w:rsidR="00DA2A7B" w:rsidRDefault="00000000">
      <w:pPr>
        <w:keepNext/>
        <w:spacing w:before="80" w:after="0"/>
        <w:jc w:val="center"/>
      </w:pPr>
      <w:r>
        <w:rPr>
          <w:noProof/>
        </w:rPr>
        <w:drawing>
          <wp:inline distT="0" distB="0" distL="0" distR="0" wp14:anchorId="57F02763" wp14:editId="3323DBB4">
            <wp:extent cx="4352000" cy="3047312"/>
            <wp:effectExtent l="0" t="0" r="0" b="0"/>
            <wp:docPr id="901" name="Вкладка Бутлоад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Вкладка Бутлоадер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52000" cy="3047312"/>
                    </a:xfrm>
                    <a:prstGeom prst="rect">
                      <a:avLst/>
                    </a:prstGeom>
                    <a:ln w="6350">
                      <a:solidFill>
                        <a:srgbClr val="808080"/>
                      </a:solidFill>
                    </a:ln>
                  </pic:spPr>
                </pic:pic>
              </a:graphicData>
            </a:graphic>
          </wp:inline>
        </w:drawing>
      </w:r>
    </w:p>
    <w:p w14:paraId="10F89382" w14:textId="77777777" w:rsidR="00DA2A7B" w:rsidRDefault="00000000">
      <w:pPr>
        <w:spacing w:before="40" w:after="12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Вкладка «Бутлоадер»</w:t>
      </w:r>
    </w:p>
    <w:p w14:paraId="2B3FA6DD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1. На вкладке «Мониторинг» убедитесь, что датчик отвечает, и выключите автозапрос.</w:t>
      </w:r>
    </w:p>
    <w:p w14:paraId="43F12E72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2. Укажите адрес датчика. Отметка «По команде (приложение → boot)» должна быть установлена — программа сама переведёт датчик в загрузчик.</w:t>
      </w:r>
    </w:p>
    <w:p w14:paraId="168FB42B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 Нажмите «Подключить бутлоадер»: индикатор сменится на «Boot: OK», а в журнале справа появится версия загрузчика и тип микроконтроллера.</w:t>
      </w:r>
    </w:p>
    <w:p w14:paraId="21FF868D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4. Кнопкой «Обзор…» выберите файл прошивки. Отметки «Стереть приложение», «Verify» и «Go App» оставьте включёнными.</w:t>
      </w:r>
    </w:p>
    <w:p w14:paraId="62D99A26" w14:textId="77777777" w:rsidR="00DA2A7B" w:rsidRDefault="00000000">
      <w:pPr>
        <w:spacing w:after="0"/>
        <w:ind w:left="45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5. Нажмите «Прошить» и дождитесь окончания, затем вернитесь на вкладку «Мониторинг» и проверьте связь кнопкой «Запросить».</w:t>
      </w:r>
    </w:p>
    <w:p w14:paraId="50FB9638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W w:w="6853" w:type="dxa"/>
        <w:tblBorders>
          <w:top w:val="single" w:sz="8" w:space="0" w:color="984806"/>
          <w:left w:val="single" w:sz="8" w:space="0" w:color="984806"/>
          <w:bottom w:val="single" w:sz="8" w:space="0" w:color="984806"/>
          <w:right w:val="single" w:sz="8" w:space="0" w:color="984806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853"/>
      </w:tblGrid>
      <w:tr w:rsidR="00DA2A7B" w14:paraId="585FB090" w14:textId="77777777">
        <w:trPr>
          <w:cantSplit/>
        </w:trPr>
        <w:tc>
          <w:tcPr>
            <w:tcW w:w="6853" w:type="dxa"/>
            <w:shd w:val="clear" w:color="auto" w:fill="FDF6EE"/>
          </w:tcPr>
          <w:p w14:paraId="5EBECA31" w14:textId="77777777" w:rsidR="00DA2A7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Внимание! </w:t>
            </w:r>
            <w:r>
              <w:rPr>
                <w:rFonts w:ascii="Times New Roman" w:hAnsi="Times New Roman"/>
                <w:sz w:val="20"/>
              </w:rPr>
              <w:t>Во время прошивки не отключайте питание датчика, не отсоединяйте преобразователь и не закрывайте программу. Прошивайте датчики по одному: на линии не должно быть другого обмена. Нулевая точка и адрес при обновлении сохраняются.</w:t>
            </w:r>
          </w:p>
        </w:tc>
      </w:tr>
    </w:tbl>
    <w:p w14:paraId="6A055A54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p w14:paraId="6A67366F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Если датчик не отвечает на «Подключить бутлоадер», снимите отметку «По команде», перезапустите питание датчика и сразу нажмите кнопку — этот режим предназначен для датчика с отсутствующей или повреждённой рабочей программой. Кнопка «Отключить» выводит датчик из загрузчика в рабочую программу.</w:t>
      </w:r>
    </w:p>
    <w:p w14:paraId="14A02C13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05ECF5B9" w14:textId="77777777">
        <w:trPr>
          <w:cantSplit/>
        </w:trPr>
        <w:tc>
          <w:tcPr>
            <w:tcW w:w="6853" w:type="dxa"/>
            <w:shd w:val="clear" w:color="auto" w:fill="984806"/>
          </w:tcPr>
          <w:p w14:paraId="5FC79005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11.  КОМПЛЕКТ ПОСТАВКИ</w:t>
            </w:r>
          </w:p>
        </w:tc>
      </w:tr>
    </w:tbl>
    <w:p w14:paraId="6E9B6EE1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tbl>
      <w:tblPr>
        <w:tblW w:w="6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6"/>
        <w:gridCol w:w="2367"/>
      </w:tblGrid>
      <w:tr w:rsidR="00DA2A7B" w14:paraId="3CEEDB01" w14:textId="77777777">
        <w:trPr>
          <w:cantSplit/>
          <w:tblHeader/>
          <w:jc w:val="center"/>
        </w:trPr>
        <w:tc>
          <w:tcPr>
            <w:tcW w:w="4486" w:type="dxa"/>
            <w:shd w:val="clear" w:color="auto" w:fill="F2E5D5"/>
            <w:vAlign w:val="center"/>
          </w:tcPr>
          <w:p w14:paraId="5BF9A22D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367" w:type="dxa"/>
            <w:shd w:val="clear" w:color="auto" w:fill="F2E5D5"/>
            <w:vAlign w:val="center"/>
          </w:tcPr>
          <w:p w14:paraId="12CF7CAE" w14:textId="77777777" w:rsidR="00DA2A7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Количество, шт.</w:t>
            </w:r>
          </w:p>
        </w:tc>
      </w:tr>
      <w:tr w:rsidR="00DA2A7B" w14:paraId="70979F8B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32548D41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Инфосоник-2</w:t>
            </w:r>
          </w:p>
        </w:tc>
        <w:tc>
          <w:tcPr>
            <w:tcW w:w="2367" w:type="dxa"/>
            <w:vAlign w:val="center"/>
          </w:tcPr>
          <w:p w14:paraId="70BBD2EC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A2A7B" w14:paraId="2C0D3657" w14:textId="77777777">
        <w:trPr>
          <w:cantSplit/>
          <w:jc w:val="center"/>
        </w:trPr>
        <w:tc>
          <w:tcPr>
            <w:tcW w:w="4486" w:type="dxa"/>
            <w:vAlign w:val="center"/>
          </w:tcPr>
          <w:p w14:paraId="03D0826C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367" w:type="dxa"/>
            <w:vAlign w:val="center"/>
          </w:tcPr>
          <w:p w14:paraId="71282480" w14:textId="77777777" w:rsidR="00DA2A7B" w:rsidRDefault="00000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14:paraId="11EA7A8E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tbl>
      <w:tblPr>
        <w:tblStyle w:val="a9"/>
        <w:tblW w:w="68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984806"/>
        <w:tblLook w:val="04A0" w:firstRow="1" w:lastRow="0" w:firstColumn="1" w:lastColumn="0" w:noHBand="0" w:noVBand="1"/>
      </w:tblPr>
      <w:tblGrid>
        <w:gridCol w:w="6853"/>
      </w:tblGrid>
      <w:tr w:rsidR="00DA2A7B" w14:paraId="35454B71" w14:textId="77777777">
        <w:trPr>
          <w:cantSplit/>
        </w:trPr>
        <w:tc>
          <w:tcPr>
            <w:tcW w:w="6853" w:type="dxa"/>
            <w:shd w:val="clear" w:color="auto" w:fill="984806"/>
          </w:tcPr>
          <w:p w14:paraId="6B6C4FFB" w14:textId="77777777" w:rsidR="00DA2A7B" w:rsidRDefault="00000000">
            <w:pPr>
              <w:keepNext/>
              <w:spacing w:before="40" w:after="40" w:line="240" w:lineRule="auto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12.  ТЕХНИЧЕСКАЯ ПОДДЕРЖКА</w:t>
            </w:r>
          </w:p>
        </w:tc>
      </w:tr>
    </w:tbl>
    <w:p w14:paraId="3E6C003F" w14:textId="77777777" w:rsidR="00DA2A7B" w:rsidRDefault="00DA2A7B">
      <w:pPr>
        <w:keepNext/>
        <w:spacing w:after="0"/>
        <w:rPr>
          <w:rFonts w:ascii="Times New Roman" w:hAnsi="Times New Roman"/>
          <w:sz w:val="16"/>
        </w:rPr>
      </w:pPr>
    </w:p>
    <w:p w14:paraId="505254B1" w14:textId="77777777" w:rsidR="00DA2A7B" w:rsidRDefault="00000000">
      <w:pPr>
        <w:spacing w:after="0"/>
        <w:ind w:firstLine="708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Получить дополнительную информацию вы можете:</w:t>
      </w:r>
    </w:p>
    <w:p w14:paraId="0187E20C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телефону: 8 (812) 981 07 63;</w:t>
      </w:r>
    </w:p>
    <w:p w14:paraId="54F78E5F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по электронной почте: info@infoparking.ru;</w:t>
      </w:r>
    </w:p>
    <w:p w14:paraId="381DAC34" w14:textId="77777777" w:rsidR="00DA2A7B" w:rsidRDefault="00000000">
      <w:pPr>
        <w:spacing w:after="0"/>
        <w:ind w:left="454" w:hanging="17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– через форму обратной связи на сайте: www.инфопаркинг.рф.</w:t>
      </w:r>
    </w:p>
    <w:p w14:paraId="65641616" w14:textId="77777777" w:rsidR="00DA2A7B" w:rsidRDefault="00DA2A7B">
      <w:pPr>
        <w:spacing w:after="0"/>
        <w:rPr>
          <w:rFonts w:ascii="Times New Roman" w:hAnsi="Times New Roman"/>
          <w:szCs w:val="22"/>
        </w:rPr>
      </w:pPr>
    </w:p>
    <w:sectPr w:rsidR="00DA2A7B" w:rsidSect="00B54AF6">
      <w:headerReference w:type="default" r:id="rId18"/>
      <w:footerReference w:type="default" r:id="rId19"/>
      <w:pgSz w:w="8419" w:h="11906" w:orient="landscape"/>
      <w:pgMar w:top="851" w:right="709" w:bottom="992" w:left="85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16405" w14:textId="77777777" w:rsidR="0092639F" w:rsidRDefault="0092639F">
      <w:pPr>
        <w:spacing w:after="0" w:line="240" w:lineRule="auto"/>
      </w:pPr>
      <w:r>
        <w:separator/>
      </w:r>
    </w:p>
  </w:endnote>
  <w:endnote w:type="continuationSeparator" w:id="0">
    <w:p w14:paraId="1FE2B963" w14:textId="77777777" w:rsidR="0092639F" w:rsidRDefault="00926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B581" w14:textId="77777777" w:rsidR="002C197D" w:rsidRPr="00792302" w:rsidRDefault="00000000" w:rsidP="001D3EBF">
    <w:pPr>
      <w:pStyle w:val="a6"/>
      <w:pBdr>
        <w:top w:val="thinThickSmallGap" w:sz="24" w:space="1" w:color="622423"/>
      </w:pBdr>
      <w:tabs>
        <w:tab w:val="clear" w:pos="4677"/>
        <w:tab w:val="clear" w:pos="9355"/>
        <w:tab w:val="right" w:pos="10206"/>
      </w:tabs>
      <w:rPr>
        <w:rFonts w:ascii="Cambria" w:eastAsia="Times New Roman" w:hAnsi="Cambria"/>
      </w:rPr>
    </w:pPr>
    <w:hyperlink r:id="rId1" w:history="1">
      <w:r w:rsidR="002C197D"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www.infoparking.ru</w:t>
      </w:r>
    </w:hyperlink>
    <w:r w:rsidR="002C197D">
      <w:rPr>
        <w:rFonts w:ascii="Times New Roman" w:eastAsia="Times New Roman" w:hAnsi="Times New Roman"/>
        <w:sz w:val="24"/>
        <w:szCs w:val="24"/>
        <w:lang w:val="en-US"/>
      </w:rPr>
      <w:t>,</w:t>
    </w:r>
    <w:r w:rsidR="002C197D" w:rsidRPr="00E96041">
      <w:rPr>
        <w:rFonts w:ascii="Times New Roman" w:eastAsia="Times New Roman" w:hAnsi="Times New Roman"/>
        <w:sz w:val="24"/>
        <w:szCs w:val="24"/>
        <w:lang w:val="en-US"/>
      </w:rPr>
      <w:t xml:space="preserve">  </w:t>
    </w:r>
    <w:hyperlink r:id="rId2" w:history="1">
      <w:r w:rsidR="002C197D"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www.infoparking.su</w:t>
      </w:r>
    </w:hyperlink>
    <w:r w:rsidR="002C197D" w:rsidRPr="00E96041">
      <w:rPr>
        <w:rFonts w:ascii="Times New Roman" w:hAnsi="Times New Roman"/>
        <w:sz w:val="24"/>
        <w:szCs w:val="24"/>
        <w:lang w:val="en-US"/>
      </w:rPr>
      <w:t>,  (812) 981 07 63</w:t>
    </w:r>
    <w:r w:rsidR="002C197D" w:rsidRPr="00D827DE">
      <w:rPr>
        <w:rFonts w:ascii="Cambria" w:eastAsia="Times New Roman" w:hAnsi="Cambria"/>
        <w:sz w:val="6"/>
      </w:rPr>
      <w:tab/>
    </w:r>
    <w:r w:rsidR="002C197D" w:rsidRPr="00792302">
      <w:rPr>
        <w:rFonts w:ascii="Cambria" w:eastAsia="Times New Roman" w:hAnsi="Cambria"/>
        <w:sz w:val="6"/>
      </w:rPr>
      <w:t xml:space="preserve"> </w:t>
    </w:r>
    <w:r w:rsidR="002C197D" w:rsidRPr="00792302">
      <w:rPr>
        <w:rFonts w:eastAsia="Times New Roman"/>
        <w:sz w:val="18"/>
      </w:rPr>
      <w:fldChar w:fldCharType="begin"/>
    </w:r>
    <w:r w:rsidR="002C197D" w:rsidRPr="009C0051">
      <w:rPr>
        <w:sz w:val="18"/>
      </w:rPr>
      <w:instrText>PAGE   \* MERGEFORMAT</w:instrText>
    </w:r>
    <w:r w:rsidR="002C197D" w:rsidRPr="00792302">
      <w:rPr>
        <w:rFonts w:eastAsia="Times New Roman"/>
        <w:sz w:val="18"/>
      </w:rPr>
      <w:fldChar w:fldCharType="separate"/>
    </w:r>
    <w:r w:rsidR="00A70C4B" w:rsidRPr="00A70C4B">
      <w:rPr>
        <w:rFonts w:ascii="Cambria" w:eastAsia="Times New Roman" w:hAnsi="Cambria"/>
        <w:noProof/>
        <w:sz w:val="18"/>
      </w:rPr>
      <w:t>7</w:t>
    </w:r>
    <w:r w:rsidR="002C197D" w:rsidRPr="00792302">
      <w:rPr>
        <w:rFonts w:ascii="Cambria" w:eastAsia="Times New Roman" w:hAnsi="Cambria"/>
        <w:sz w:val="18"/>
      </w:rPr>
      <w:fldChar w:fldCharType="end"/>
    </w:r>
  </w:p>
  <w:p w14:paraId="7864007C" w14:textId="77777777" w:rsidR="002C197D" w:rsidRDefault="002C19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D23F9" w14:textId="77777777" w:rsidR="0092639F" w:rsidRDefault="0092639F">
      <w:pPr>
        <w:spacing w:after="0" w:line="240" w:lineRule="auto"/>
      </w:pPr>
      <w:r>
        <w:separator/>
      </w:r>
    </w:p>
  </w:footnote>
  <w:footnote w:type="continuationSeparator" w:id="0">
    <w:p w14:paraId="50D24412" w14:textId="77777777" w:rsidR="0092639F" w:rsidRDefault="00926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7568" w14:textId="77777777" w:rsidR="002C197D" w:rsidRPr="00FD484A" w:rsidRDefault="002C197D" w:rsidP="00792302">
    <w:pPr>
      <w:pStyle w:val="a4"/>
      <w:pBdr>
        <w:bottom w:val="thickThinSmallGap" w:sz="24" w:space="0" w:color="622423"/>
      </w:pBdr>
      <w:jc w:val="center"/>
      <w:rPr>
        <w:rFonts w:ascii="Times New Roman" w:eastAsia="Times New Roman" w:hAnsi="Times New Roman"/>
        <w:b/>
        <w:sz w:val="24"/>
        <w:szCs w:val="24"/>
      </w:rPr>
    </w:pPr>
    <w:r w:rsidRPr="00FD484A">
      <w:rPr>
        <w:rFonts w:ascii="Times New Roman" w:eastAsia="Times New Roman" w:hAnsi="Times New Roman"/>
        <w:b/>
        <w:sz w:val="24"/>
        <w:szCs w:val="24"/>
      </w:rPr>
      <w:t>ИНФОПАРКИНГ</w:t>
    </w:r>
  </w:p>
  <w:p w14:paraId="0DE40E25" w14:textId="77777777" w:rsidR="002C197D" w:rsidRDefault="002C19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2967"/>
    <w:multiLevelType w:val="hybridMultilevel"/>
    <w:tmpl w:val="34680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42D"/>
    <w:multiLevelType w:val="hybridMultilevel"/>
    <w:tmpl w:val="7DCA1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31FBC"/>
    <w:multiLevelType w:val="hybridMultilevel"/>
    <w:tmpl w:val="DF0A33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5B3D"/>
    <w:multiLevelType w:val="hybridMultilevel"/>
    <w:tmpl w:val="CFA808A2"/>
    <w:lvl w:ilvl="0" w:tplc="E846896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9545BE"/>
    <w:multiLevelType w:val="hybridMultilevel"/>
    <w:tmpl w:val="B608BE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CD69BD"/>
    <w:multiLevelType w:val="hybridMultilevel"/>
    <w:tmpl w:val="CFA808A2"/>
    <w:lvl w:ilvl="0" w:tplc="E846896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8B21761"/>
    <w:multiLevelType w:val="hybridMultilevel"/>
    <w:tmpl w:val="B284F032"/>
    <w:lvl w:ilvl="0" w:tplc="8A7AD08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26D57"/>
    <w:multiLevelType w:val="hybridMultilevel"/>
    <w:tmpl w:val="DF0A33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B31E1"/>
    <w:multiLevelType w:val="hybridMultilevel"/>
    <w:tmpl w:val="B8B217DA"/>
    <w:lvl w:ilvl="0" w:tplc="DFE889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450B3"/>
    <w:multiLevelType w:val="hybridMultilevel"/>
    <w:tmpl w:val="D2EEB03A"/>
    <w:lvl w:ilvl="0" w:tplc="D7821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80CF2"/>
    <w:multiLevelType w:val="hybridMultilevel"/>
    <w:tmpl w:val="33721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F37F29"/>
    <w:multiLevelType w:val="hybridMultilevel"/>
    <w:tmpl w:val="F0EAF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73BC2"/>
    <w:multiLevelType w:val="hybridMultilevel"/>
    <w:tmpl w:val="8E8031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A2784"/>
    <w:multiLevelType w:val="hybridMultilevel"/>
    <w:tmpl w:val="E286C21E"/>
    <w:lvl w:ilvl="0" w:tplc="44888B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0F23"/>
    <w:multiLevelType w:val="hybridMultilevel"/>
    <w:tmpl w:val="273C8CFE"/>
    <w:lvl w:ilvl="0" w:tplc="1092FC3C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D43F4"/>
    <w:multiLevelType w:val="hybridMultilevel"/>
    <w:tmpl w:val="30DE3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B4137"/>
    <w:multiLevelType w:val="hybridMultilevel"/>
    <w:tmpl w:val="8E8031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A4BE6"/>
    <w:multiLevelType w:val="hybridMultilevel"/>
    <w:tmpl w:val="E2C8BB7E"/>
    <w:lvl w:ilvl="0" w:tplc="82384734">
      <w:start w:val="4"/>
      <w:numFmt w:val="bullet"/>
      <w:lvlText w:val="-"/>
      <w:lvlJc w:val="left"/>
      <w:pPr>
        <w:ind w:left="1065" w:hanging="360"/>
      </w:pPr>
      <w:rPr>
        <w:rFonts w:ascii="Calibri" w:eastAsia="Calibri" w:hAnsi="Calibri" w:cs="Calibri"/>
      </w:rPr>
    </w:lvl>
    <w:lvl w:ilvl="1" w:tplc="06DA3714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 w:tplc="5C0820C2">
      <w:start w:val="1"/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14623D06">
      <w:start w:val="1"/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6D5CE162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 w:tplc="0BA2C848">
      <w:start w:val="1"/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1F64BEF8">
      <w:start w:val="1"/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A9C6977A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 w:tplc="BE94CACA">
      <w:start w:val="1"/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8" w15:restartNumberingAfterBreak="0">
    <w:nsid w:val="3F486299"/>
    <w:multiLevelType w:val="hybridMultilevel"/>
    <w:tmpl w:val="CA9ECE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BF4C45"/>
    <w:multiLevelType w:val="hybridMultilevel"/>
    <w:tmpl w:val="595A6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D129F"/>
    <w:multiLevelType w:val="hybridMultilevel"/>
    <w:tmpl w:val="15827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B7121"/>
    <w:multiLevelType w:val="hybridMultilevel"/>
    <w:tmpl w:val="D2EEB03A"/>
    <w:lvl w:ilvl="0" w:tplc="D7821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11BAE"/>
    <w:multiLevelType w:val="hybridMultilevel"/>
    <w:tmpl w:val="94BEE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9360A"/>
    <w:multiLevelType w:val="hybridMultilevel"/>
    <w:tmpl w:val="CAACE698"/>
    <w:lvl w:ilvl="0" w:tplc="4C829ACA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C5088"/>
    <w:multiLevelType w:val="hybridMultilevel"/>
    <w:tmpl w:val="41B2A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32C37"/>
    <w:multiLevelType w:val="hybridMultilevel"/>
    <w:tmpl w:val="D032BA4C"/>
    <w:lvl w:ilvl="0" w:tplc="135E5F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0095B64"/>
    <w:multiLevelType w:val="hybridMultilevel"/>
    <w:tmpl w:val="A866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982974"/>
    <w:multiLevelType w:val="hybridMultilevel"/>
    <w:tmpl w:val="0ADCF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3615E"/>
    <w:multiLevelType w:val="hybridMultilevel"/>
    <w:tmpl w:val="CA16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132121">
    <w:abstractNumId w:val="17"/>
  </w:num>
  <w:num w:numId="2" w16cid:durableId="1168864987">
    <w:abstractNumId w:val="13"/>
  </w:num>
  <w:num w:numId="3" w16cid:durableId="1661226122">
    <w:abstractNumId w:val="8"/>
  </w:num>
  <w:num w:numId="4" w16cid:durableId="1632976143">
    <w:abstractNumId w:val="4"/>
  </w:num>
  <w:num w:numId="5" w16cid:durableId="1966739441">
    <w:abstractNumId w:val="23"/>
  </w:num>
  <w:num w:numId="6" w16cid:durableId="300037272">
    <w:abstractNumId w:val="1"/>
  </w:num>
  <w:num w:numId="7" w16cid:durableId="1884634917">
    <w:abstractNumId w:val="18"/>
  </w:num>
  <w:num w:numId="8" w16cid:durableId="801579439">
    <w:abstractNumId w:val="6"/>
  </w:num>
  <w:num w:numId="9" w16cid:durableId="1568101725">
    <w:abstractNumId w:val="10"/>
  </w:num>
  <w:num w:numId="10" w16cid:durableId="1415397367">
    <w:abstractNumId w:val="14"/>
  </w:num>
  <w:num w:numId="11" w16cid:durableId="373502914">
    <w:abstractNumId w:val="0"/>
  </w:num>
  <w:num w:numId="12" w16cid:durableId="109863221">
    <w:abstractNumId w:val="19"/>
  </w:num>
  <w:num w:numId="13" w16cid:durableId="1428843067">
    <w:abstractNumId w:val="11"/>
  </w:num>
  <w:num w:numId="14" w16cid:durableId="1095786196">
    <w:abstractNumId w:val="15"/>
  </w:num>
  <w:num w:numId="15" w16cid:durableId="788739750">
    <w:abstractNumId w:val="27"/>
  </w:num>
  <w:num w:numId="16" w16cid:durableId="1027488113">
    <w:abstractNumId w:val="26"/>
  </w:num>
  <w:num w:numId="17" w16cid:durableId="166406708">
    <w:abstractNumId w:val="5"/>
  </w:num>
  <w:num w:numId="18" w16cid:durableId="1689481201">
    <w:abstractNumId w:val="20"/>
  </w:num>
  <w:num w:numId="19" w16cid:durableId="2051539311">
    <w:abstractNumId w:val="28"/>
  </w:num>
  <w:num w:numId="20" w16cid:durableId="1281645795">
    <w:abstractNumId w:val="25"/>
  </w:num>
  <w:num w:numId="21" w16cid:durableId="962541337">
    <w:abstractNumId w:val="3"/>
  </w:num>
  <w:num w:numId="22" w16cid:durableId="1251424622">
    <w:abstractNumId w:val="21"/>
  </w:num>
  <w:num w:numId="23" w16cid:durableId="1624389121">
    <w:abstractNumId w:val="9"/>
  </w:num>
  <w:num w:numId="24" w16cid:durableId="772164715">
    <w:abstractNumId w:val="7"/>
  </w:num>
  <w:num w:numId="25" w16cid:durableId="1987388777">
    <w:abstractNumId w:val="2"/>
  </w:num>
  <w:num w:numId="26" w16cid:durableId="1266962951">
    <w:abstractNumId w:val="24"/>
  </w:num>
  <w:num w:numId="27" w16cid:durableId="223490159">
    <w:abstractNumId w:val="22"/>
  </w:num>
  <w:num w:numId="28" w16cid:durableId="674572966">
    <w:abstractNumId w:val="16"/>
  </w:num>
  <w:num w:numId="29" w16cid:durableId="809664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22"/>
    <w:rsid w:val="00000C6F"/>
    <w:rsid w:val="00002FA7"/>
    <w:rsid w:val="00003060"/>
    <w:rsid w:val="00003C0F"/>
    <w:rsid w:val="00010302"/>
    <w:rsid w:val="000121DE"/>
    <w:rsid w:val="0001574D"/>
    <w:rsid w:val="0001783F"/>
    <w:rsid w:val="00033079"/>
    <w:rsid w:val="00037B1C"/>
    <w:rsid w:val="00043047"/>
    <w:rsid w:val="0004579B"/>
    <w:rsid w:val="00045F8A"/>
    <w:rsid w:val="0004793B"/>
    <w:rsid w:val="00047B78"/>
    <w:rsid w:val="000621D4"/>
    <w:rsid w:val="00065D15"/>
    <w:rsid w:val="000660F9"/>
    <w:rsid w:val="00082BEF"/>
    <w:rsid w:val="00084A14"/>
    <w:rsid w:val="000850EA"/>
    <w:rsid w:val="000900A3"/>
    <w:rsid w:val="00092B0A"/>
    <w:rsid w:val="00093F43"/>
    <w:rsid w:val="000A1B08"/>
    <w:rsid w:val="000A1E0C"/>
    <w:rsid w:val="000A2563"/>
    <w:rsid w:val="000A344B"/>
    <w:rsid w:val="000B33DD"/>
    <w:rsid w:val="000B343C"/>
    <w:rsid w:val="000B784E"/>
    <w:rsid w:val="000B7C26"/>
    <w:rsid w:val="000C0756"/>
    <w:rsid w:val="000C245E"/>
    <w:rsid w:val="000C4C84"/>
    <w:rsid w:val="000D4286"/>
    <w:rsid w:val="000E081C"/>
    <w:rsid w:val="000E25F6"/>
    <w:rsid w:val="000E38BE"/>
    <w:rsid w:val="000E7F5D"/>
    <w:rsid w:val="000F50FD"/>
    <w:rsid w:val="001010F8"/>
    <w:rsid w:val="00101441"/>
    <w:rsid w:val="00102A90"/>
    <w:rsid w:val="00107A4F"/>
    <w:rsid w:val="001138F8"/>
    <w:rsid w:val="00115C7A"/>
    <w:rsid w:val="00116FAA"/>
    <w:rsid w:val="0012153A"/>
    <w:rsid w:val="00122B02"/>
    <w:rsid w:val="001265BC"/>
    <w:rsid w:val="001270EA"/>
    <w:rsid w:val="00130D4C"/>
    <w:rsid w:val="0013230F"/>
    <w:rsid w:val="001373E2"/>
    <w:rsid w:val="0014010D"/>
    <w:rsid w:val="0014032A"/>
    <w:rsid w:val="00140762"/>
    <w:rsid w:val="00140EBE"/>
    <w:rsid w:val="00142AE6"/>
    <w:rsid w:val="001475BC"/>
    <w:rsid w:val="00150CC8"/>
    <w:rsid w:val="00156817"/>
    <w:rsid w:val="001577F6"/>
    <w:rsid w:val="00157B7A"/>
    <w:rsid w:val="00162872"/>
    <w:rsid w:val="00165D0C"/>
    <w:rsid w:val="0017273D"/>
    <w:rsid w:val="00173848"/>
    <w:rsid w:val="00175371"/>
    <w:rsid w:val="001757B8"/>
    <w:rsid w:val="00182AD1"/>
    <w:rsid w:val="0018346A"/>
    <w:rsid w:val="00183857"/>
    <w:rsid w:val="00184E3F"/>
    <w:rsid w:val="00187E1F"/>
    <w:rsid w:val="0019129F"/>
    <w:rsid w:val="00196694"/>
    <w:rsid w:val="00197B81"/>
    <w:rsid w:val="001A2097"/>
    <w:rsid w:val="001A7D87"/>
    <w:rsid w:val="001A7EFE"/>
    <w:rsid w:val="001B0F1F"/>
    <w:rsid w:val="001B5FD3"/>
    <w:rsid w:val="001C01A9"/>
    <w:rsid w:val="001C2044"/>
    <w:rsid w:val="001C6DFF"/>
    <w:rsid w:val="001D120E"/>
    <w:rsid w:val="001D29C2"/>
    <w:rsid w:val="001D3EBF"/>
    <w:rsid w:val="001E023F"/>
    <w:rsid w:val="001E12BE"/>
    <w:rsid w:val="001E2D52"/>
    <w:rsid w:val="002019A8"/>
    <w:rsid w:val="00207602"/>
    <w:rsid w:val="00211EC7"/>
    <w:rsid w:val="002156BD"/>
    <w:rsid w:val="002164FA"/>
    <w:rsid w:val="00220838"/>
    <w:rsid w:val="002216AB"/>
    <w:rsid w:val="00224285"/>
    <w:rsid w:val="002243EC"/>
    <w:rsid w:val="0022538B"/>
    <w:rsid w:val="002260B3"/>
    <w:rsid w:val="002334A4"/>
    <w:rsid w:val="002435D6"/>
    <w:rsid w:val="00244190"/>
    <w:rsid w:val="0024658B"/>
    <w:rsid w:val="00254E66"/>
    <w:rsid w:val="00262936"/>
    <w:rsid w:val="00265953"/>
    <w:rsid w:val="00270592"/>
    <w:rsid w:val="002711A2"/>
    <w:rsid w:val="00271522"/>
    <w:rsid w:val="00273544"/>
    <w:rsid w:val="002739F6"/>
    <w:rsid w:val="0027537C"/>
    <w:rsid w:val="0028057E"/>
    <w:rsid w:val="002852AF"/>
    <w:rsid w:val="0028774B"/>
    <w:rsid w:val="002940BC"/>
    <w:rsid w:val="0029481C"/>
    <w:rsid w:val="002A6E72"/>
    <w:rsid w:val="002B1FC6"/>
    <w:rsid w:val="002C1522"/>
    <w:rsid w:val="002C15F9"/>
    <w:rsid w:val="002C197D"/>
    <w:rsid w:val="002C707D"/>
    <w:rsid w:val="002C7C73"/>
    <w:rsid w:val="002D0E30"/>
    <w:rsid w:val="002D1C5F"/>
    <w:rsid w:val="002D4655"/>
    <w:rsid w:val="002E575C"/>
    <w:rsid w:val="002E5D62"/>
    <w:rsid w:val="002E7965"/>
    <w:rsid w:val="002F1993"/>
    <w:rsid w:val="002F461F"/>
    <w:rsid w:val="00304634"/>
    <w:rsid w:val="00307A21"/>
    <w:rsid w:val="0031026F"/>
    <w:rsid w:val="00310769"/>
    <w:rsid w:val="00316317"/>
    <w:rsid w:val="003169ED"/>
    <w:rsid w:val="00333B09"/>
    <w:rsid w:val="003431E4"/>
    <w:rsid w:val="00344E70"/>
    <w:rsid w:val="003457BC"/>
    <w:rsid w:val="00346041"/>
    <w:rsid w:val="003539F0"/>
    <w:rsid w:val="0035459B"/>
    <w:rsid w:val="003636BF"/>
    <w:rsid w:val="00366C28"/>
    <w:rsid w:val="003726D7"/>
    <w:rsid w:val="003806EE"/>
    <w:rsid w:val="0038180E"/>
    <w:rsid w:val="00382FCA"/>
    <w:rsid w:val="003831A7"/>
    <w:rsid w:val="00383F41"/>
    <w:rsid w:val="0038560B"/>
    <w:rsid w:val="00385649"/>
    <w:rsid w:val="0039176C"/>
    <w:rsid w:val="003938C3"/>
    <w:rsid w:val="00395148"/>
    <w:rsid w:val="003961B8"/>
    <w:rsid w:val="003A0E06"/>
    <w:rsid w:val="003A5844"/>
    <w:rsid w:val="003A6EC3"/>
    <w:rsid w:val="003B4C93"/>
    <w:rsid w:val="003B504D"/>
    <w:rsid w:val="003B5F65"/>
    <w:rsid w:val="003C1244"/>
    <w:rsid w:val="003C359B"/>
    <w:rsid w:val="003D186C"/>
    <w:rsid w:val="003D55DE"/>
    <w:rsid w:val="003D7934"/>
    <w:rsid w:val="003E3FD4"/>
    <w:rsid w:val="003E70B9"/>
    <w:rsid w:val="003E7A14"/>
    <w:rsid w:val="003F2F01"/>
    <w:rsid w:val="003F3ADD"/>
    <w:rsid w:val="003F60CE"/>
    <w:rsid w:val="004018AD"/>
    <w:rsid w:val="00402B1D"/>
    <w:rsid w:val="00402D29"/>
    <w:rsid w:val="00402F2C"/>
    <w:rsid w:val="004042C1"/>
    <w:rsid w:val="00407288"/>
    <w:rsid w:val="004075B9"/>
    <w:rsid w:val="004307D1"/>
    <w:rsid w:val="00431BD5"/>
    <w:rsid w:val="00432D90"/>
    <w:rsid w:val="00434E24"/>
    <w:rsid w:val="00440308"/>
    <w:rsid w:val="00441157"/>
    <w:rsid w:val="004461B1"/>
    <w:rsid w:val="004535D2"/>
    <w:rsid w:val="00463002"/>
    <w:rsid w:val="00466405"/>
    <w:rsid w:val="00471095"/>
    <w:rsid w:val="00471359"/>
    <w:rsid w:val="00471B7C"/>
    <w:rsid w:val="00472F42"/>
    <w:rsid w:val="00473C42"/>
    <w:rsid w:val="00474D89"/>
    <w:rsid w:val="00475445"/>
    <w:rsid w:val="0049066F"/>
    <w:rsid w:val="0049518B"/>
    <w:rsid w:val="0049636A"/>
    <w:rsid w:val="004B08D1"/>
    <w:rsid w:val="004B0F7B"/>
    <w:rsid w:val="004B31B7"/>
    <w:rsid w:val="004B5973"/>
    <w:rsid w:val="004C545C"/>
    <w:rsid w:val="004C5931"/>
    <w:rsid w:val="004D4686"/>
    <w:rsid w:val="004E6807"/>
    <w:rsid w:val="004E6AB2"/>
    <w:rsid w:val="004E7F05"/>
    <w:rsid w:val="004F2175"/>
    <w:rsid w:val="004F2499"/>
    <w:rsid w:val="004F27EE"/>
    <w:rsid w:val="004F6082"/>
    <w:rsid w:val="004F7F6A"/>
    <w:rsid w:val="00500D5B"/>
    <w:rsid w:val="005048F3"/>
    <w:rsid w:val="005113D4"/>
    <w:rsid w:val="005121E6"/>
    <w:rsid w:val="005236E6"/>
    <w:rsid w:val="00525D92"/>
    <w:rsid w:val="00525DB4"/>
    <w:rsid w:val="005268C4"/>
    <w:rsid w:val="00535D37"/>
    <w:rsid w:val="0054106F"/>
    <w:rsid w:val="0054134F"/>
    <w:rsid w:val="00543057"/>
    <w:rsid w:val="00543FCE"/>
    <w:rsid w:val="005531F4"/>
    <w:rsid w:val="00554E24"/>
    <w:rsid w:val="00556D21"/>
    <w:rsid w:val="00556D56"/>
    <w:rsid w:val="005620B7"/>
    <w:rsid w:val="00563382"/>
    <w:rsid w:val="0056554B"/>
    <w:rsid w:val="0056702E"/>
    <w:rsid w:val="00570439"/>
    <w:rsid w:val="0057742C"/>
    <w:rsid w:val="00581416"/>
    <w:rsid w:val="0058480A"/>
    <w:rsid w:val="00586873"/>
    <w:rsid w:val="00587B65"/>
    <w:rsid w:val="0059492F"/>
    <w:rsid w:val="005963AC"/>
    <w:rsid w:val="005A08C0"/>
    <w:rsid w:val="005A131A"/>
    <w:rsid w:val="005A356B"/>
    <w:rsid w:val="005B73C3"/>
    <w:rsid w:val="005C51DC"/>
    <w:rsid w:val="005C5D07"/>
    <w:rsid w:val="005C7155"/>
    <w:rsid w:val="005D01E6"/>
    <w:rsid w:val="005D05E5"/>
    <w:rsid w:val="005D0776"/>
    <w:rsid w:val="005D191F"/>
    <w:rsid w:val="005D2D44"/>
    <w:rsid w:val="005D4584"/>
    <w:rsid w:val="005D4CE1"/>
    <w:rsid w:val="005D560E"/>
    <w:rsid w:val="005D662A"/>
    <w:rsid w:val="005D67D3"/>
    <w:rsid w:val="005D69EC"/>
    <w:rsid w:val="005D7827"/>
    <w:rsid w:val="005D7D36"/>
    <w:rsid w:val="005E0BD4"/>
    <w:rsid w:val="005E1DA2"/>
    <w:rsid w:val="005E487B"/>
    <w:rsid w:val="005E6704"/>
    <w:rsid w:val="005E7B99"/>
    <w:rsid w:val="005E7F21"/>
    <w:rsid w:val="005F3505"/>
    <w:rsid w:val="005F5DDA"/>
    <w:rsid w:val="005F7ED4"/>
    <w:rsid w:val="00603AAA"/>
    <w:rsid w:val="00611192"/>
    <w:rsid w:val="00612BA0"/>
    <w:rsid w:val="00614AB7"/>
    <w:rsid w:val="00620E87"/>
    <w:rsid w:val="00626C99"/>
    <w:rsid w:val="00630FBB"/>
    <w:rsid w:val="006333DB"/>
    <w:rsid w:val="006353C8"/>
    <w:rsid w:val="006402A4"/>
    <w:rsid w:val="00651F25"/>
    <w:rsid w:val="00654355"/>
    <w:rsid w:val="006660E9"/>
    <w:rsid w:val="0067032B"/>
    <w:rsid w:val="006709C7"/>
    <w:rsid w:val="00673CD6"/>
    <w:rsid w:val="006778DD"/>
    <w:rsid w:val="00683464"/>
    <w:rsid w:val="00683F76"/>
    <w:rsid w:val="00684E4E"/>
    <w:rsid w:val="006860C4"/>
    <w:rsid w:val="006861AB"/>
    <w:rsid w:val="006907F2"/>
    <w:rsid w:val="00692ED2"/>
    <w:rsid w:val="006955E4"/>
    <w:rsid w:val="006A0055"/>
    <w:rsid w:val="006A0D28"/>
    <w:rsid w:val="006A3219"/>
    <w:rsid w:val="006A59B8"/>
    <w:rsid w:val="006A7F5F"/>
    <w:rsid w:val="006B3849"/>
    <w:rsid w:val="006B5C11"/>
    <w:rsid w:val="006B7D55"/>
    <w:rsid w:val="006C145E"/>
    <w:rsid w:val="006C15FC"/>
    <w:rsid w:val="006C4184"/>
    <w:rsid w:val="006D0012"/>
    <w:rsid w:val="006D1E7E"/>
    <w:rsid w:val="006D3101"/>
    <w:rsid w:val="006D3C36"/>
    <w:rsid w:val="006D5F91"/>
    <w:rsid w:val="006D6621"/>
    <w:rsid w:val="006E04A0"/>
    <w:rsid w:val="006E4825"/>
    <w:rsid w:val="006E64C8"/>
    <w:rsid w:val="006E79DE"/>
    <w:rsid w:val="006F37F7"/>
    <w:rsid w:val="006F5E5F"/>
    <w:rsid w:val="00702EE2"/>
    <w:rsid w:val="0070643D"/>
    <w:rsid w:val="0070670F"/>
    <w:rsid w:val="00713205"/>
    <w:rsid w:val="0071413A"/>
    <w:rsid w:val="007158CC"/>
    <w:rsid w:val="00717A92"/>
    <w:rsid w:val="00727628"/>
    <w:rsid w:val="00733702"/>
    <w:rsid w:val="007342B5"/>
    <w:rsid w:val="00736C2B"/>
    <w:rsid w:val="00741EE2"/>
    <w:rsid w:val="00747D9F"/>
    <w:rsid w:val="00750289"/>
    <w:rsid w:val="007546BB"/>
    <w:rsid w:val="007550B6"/>
    <w:rsid w:val="0075751C"/>
    <w:rsid w:val="00765EA8"/>
    <w:rsid w:val="00772A0D"/>
    <w:rsid w:val="007735BE"/>
    <w:rsid w:val="00782833"/>
    <w:rsid w:val="00783654"/>
    <w:rsid w:val="00783CEA"/>
    <w:rsid w:val="0079015D"/>
    <w:rsid w:val="00792302"/>
    <w:rsid w:val="00794414"/>
    <w:rsid w:val="007B0DA5"/>
    <w:rsid w:val="007B151E"/>
    <w:rsid w:val="007B2FA4"/>
    <w:rsid w:val="007B3583"/>
    <w:rsid w:val="007B5A6F"/>
    <w:rsid w:val="007B6B59"/>
    <w:rsid w:val="007C2B05"/>
    <w:rsid w:val="007C378E"/>
    <w:rsid w:val="007C37F3"/>
    <w:rsid w:val="007C527D"/>
    <w:rsid w:val="007C7152"/>
    <w:rsid w:val="007D1AE5"/>
    <w:rsid w:val="007D4A2D"/>
    <w:rsid w:val="007E2806"/>
    <w:rsid w:val="007E34A6"/>
    <w:rsid w:val="007E7121"/>
    <w:rsid w:val="007F18BA"/>
    <w:rsid w:val="007F1C00"/>
    <w:rsid w:val="007F473D"/>
    <w:rsid w:val="00805A91"/>
    <w:rsid w:val="00805DF9"/>
    <w:rsid w:val="008125C0"/>
    <w:rsid w:val="00812A17"/>
    <w:rsid w:val="008158C7"/>
    <w:rsid w:val="00817892"/>
    <w:rsid w:val="00817AA9"/>
    <w:rsid w:val="00831D81"/>
    <w:rsid w:val="00833456"/>
    <w:rsid w:val="00837220"/>
    <w:rsid w:val="00842982"/>
    <w:rsid w:val="00846374"/>
    <w:rsid w:val="0085058A"/>
    <w:rsid w:val="0085183E"/>
    <w:rsid w:val="00855F13"/>
    <w:rsid w:val="00864AFA"/>
    <w:rsid w:val="0088064C"/>
    <w:rsid w:val="00880945"/>
    <w:rsid w:val="008822FC"/>
    <w:rsid w:val="00883AC2"/>
    <w:rsid w:val="008930E0"/>
    <w:rsid w:val="00893228"/>
    <w:rsid w:val="00895F5B"/>
    <w:rsid w:val="008A5162"/>
    <w:rsid w:val="008A6FBF"/>
    <w:rsid w:val="008B1A22"/>
    <w:rsid w:val="008B75CA"/>
    <w:rsid w:val="008C49FB"/>
    <w:rsid w:val="008D0DA3"/>
    <w:rsid w:val="008D4E73"/>
    <w:rsid w:val="008E2FEA"/>
    <w:rsid w:val="008E7236"/>
    <w:rsid w:val="008F049C"/>
    <w:rsid w:val="008F19C6"/>
    <w:rsid w:val="008F3328"/>
    <w:rsid w:val="0090667A"/>
    <w:rsid w:val="00911288"/>
    <w:rsid w:val="00921AA8"/>
    <w:rsid w:val="0092639F"/>
    <w:rsid w:val="00926411"/>
    <w:rsid w:val="00926F5D"/>
    <w:rsid w:val="0092700F"/>
    <w:rsid w:val="00931C57"/>
    <w:rsid w:val="009341A2"/>
    <w:rsid w:val="0093458C"/>
    <w:rsid w:val="0093557C"/>
    <w:rsid w:val="0094498B"/>
    <w:rsid w:val="00951CAD"/>
    <w:rsid w:val="00952595"/>
    <w:rsid w:val="009525CF"/>
    <w:rsid w:val="0095470D"/>
    <w:rsid w:val="00955F25"/>
    <w:rsid w:val="00960570"/>
    <w:rsid w:val="00961641"/>
    <w:rsid w:val="0097260B"/>
    <w:rsid w:val="00977117"/>
    <w:rsid w:val="00982E67"/>
    <w:rsid w:val="00984892"/>
    <w:rsid w:val="00984DFF"/>
    <w:rsid w:val="00994606"/>
    <w:rsid w:val="00995523"/>
    <w:rsid w:val="00995F0C"/>
    <w:rsid w:val="00997419"/>
    <w:rsid w:val="009A3620"/>
    <w:rsid w:val="009A385D"/>
    <w:rsid w:val="009A4BF7"/>
    <w:rsid w:val="009A6AFD"/>
    <w:rsid w:val="009A7085"/>
    <w:rsid w:val="009A7C19"/>
    <w:rsid w:val="009B1556"/>
    <w:rsid w:val="009B18D5"/>
    <w:rsid w:val="009B7866"/>
    <w:rsid w:val="009C0051"/>
    <w:rsid w:val="009C22D0"/>
    <w:rsid w:val="009D2A6A"/>
    <w:rsid w:val="009E3E5E"/>
    <w:rsid w:val="009E4855"/>
    <w:rsid w:val="009E7272"/>
    <w:rsid w:val="009F0F51"/>
    <w:rsid w:val="009F5806"/>
    <w:rsid w:val="00A006C4"/>
    <w:rsid w:val="00A0420C"/>
    <w:rsid w:val="00A12438"/>
    <w:rsid w:val="00A12ECD"/>
    <w:rsid w:val="00A14594"/>
    <w:rsid w:val="00A145CC"/>
    <w:rsid w:val="00A16538"/>
    <w:rsid w:val="00A172FF"/>
    <w:rsid w:val="00A17AD6"/>
    <w:rsid w:val="00A23EDC"/>
    <w:rsid w:val="00A26920"/>
    <w:rsid w:val="00A31C49"/>
    <w:rsid w:val="00A3371F"/>
    <w:rsid w:val="00A3471B"/>
    <w:rsid w:val="00A41ACF"/>
    <w:rsid w:val="00A46C0A"/>
    <w:rsid w:val="00A50A74"/>
    <w:rsid w:val="00A514C2"/>
    <w:rsid w:val="00A671C0"/>
    <w:rsid w:val="00A70C4B"/>
    <w:rsid w:val="00A74B51"/>
    <w:rsid w:val="00A81A1C"/>
    <w:rsid w:val="00A8415D"/>
    <w:rsid w:val="00A85AE9"/>
    <w:rsid w:val="00AA237B"/>
    <w:rsid w:val="00AA36EB"/>
    <w:rsid w:val="00AA5166"/>
    <w:rsid w:val="00AC152D"/>
    <w:rsid w:val="00AC236E"/>
    <w:rsid w:val="00AC2469"/>
    <w:rsid w:val="00AC2E9B"/>
    <w:rsid w:val="00AC55AF"/>
    <w:rsid w:val="00AD005C"/>
    <w:rsid w:val="00AD7891"/>
    <w:rsid w:val="00AE2758"/>
    <w:rsid w:val="00AF665F"/>
    <w:rsid w:val="00B04A94"/>
    <w:rsid w:val="00B15ABD"/>
    <w:rsid w:val="00B362B7"/>
    <w:rsid w:val="00B43219"/>
    <w:rsid w:val="00B5189A"/>
    <w:rsid w:val="00B54AF6"/>
    <w:rsid w:val="00B574E3"/>
    <w:rsid w:val="00B609D6"/>
    <w:rsid w:val="00B7170E"/>
    <w:rsid w:val="00B751B9"/>
    <w:rsid w:val="00B764D4"/>
    <w:rsid w:val="00B771C1"/>
    <w:rsid w:val="00B77C1A"/>
    <w:rsid w:val="00B80C0B"/>
    <w:rsid w:val="00B8557D"/>
    <w:rsid w:val="00B93BC1"/>
    <w:rsid w:val="00B94413"/>
    <w:rsid w:val="00B96968"/>
    <w:rsid w:val="00B96BCD"/>
    <w:rsid w:val="00B96C02"/>
    <w:rsid w:val="00B96D70"/>
    <w:rsid w:val="00BA0C5D"/>
    <w:rsid w:val="00BA59ED"/>
    <w:rsid w:val="00BB0023"/>
    <w:rsid w:val="00BB7B51"/>
    <w:rsid w:val="00BC6C1C"/>
    <w:rsid w:val="00BD3DD1"/>
    <w:rsid w:val="00BD41EA"/>
    <w:rsid w:val="00BD4C3D"/>
    <w:rsid w:val="00BE1BA8"/>
    <w:rsid w:val="00BE26A1"/>
    <w:rsid w:val="00BE2F31"/>
    <w:rsid w:val="00BF3A7D"/>
    <w:rsid w:val="00BF4205"/>
    <w:rsid w:val="00BF48C3"/>
    <w:rsid w:val="00BF6922"/>
    <w:rsid w:val="00C007F0"/>
    <w:rsid w:val="00C00963"/>
    <w:rsid w:val="00C01126"/>
    <w:rsid w:val="00C027B4"/>
    <w:rsid w:val="00C04DCC"/>
    <w:rsid w:val="00C06D5B"/>
    <w:rsid w:val="00C10B57"/>
    <w:rsid w:val="00C119F5"/>
    <w:rsid w:val="00C1532C"/>
    <w:rsid w:val="00C15C18"/>
    <w:rsid w:val="00C16066"/>
    <w:rsid w:val="00C17AFC"/>
    <w:rsid w:val="00C239AC"/>
    <w:rsid w:val="00C23EEB"/>
    <w:rsid w:val="00C27B4A"/>
    <w:rsid w:val="00C30EC9"/>
    <w:rsid w:val="00C3182F"/>
    <w:rsid w:val="00C43087"/>
    <w:rsid w:val="00C45BB2"/>
    <w:rsid w:val="00C470C6"/>
    <w:rsid w:val="00C566D0"/>
    <w:rsid w:val="00C57369"/>
    <w:rsid w:val="00C60183"/>
    <w:rsid w:val="00C605B1"/>
    <w:rsid w:val="00C60DC4"/>
    <w:rsid w:val="00C63A47"/>
    <w:rsid w:val="00C63D43"/>
    <w:rsid w:val="00C70CB9"/>
    <w:rsid w:val="00C76D05"/>
    <w:rsid w:val="00C810C2"/>
    <w:rsid w:val="00C8326E"/>
    <w:rsid w:val="00C95D9A"/>
    <w:rsid w:val="00C95EB9"/>
    <w:rsid w:val="00C964E2"/>
    <w:rsid w:val="00CA40B3"/>
    <w:rsid w:val="00CB0837"/>
    <w:rsid w:val="00CB4E6D"/>
    <w:rsid w:val="00CC0632"/>
    <w:rsid w:val="00CC6EC8"/>
    <w:rsid w:val="00CD2284"/>
    <w:rsid w:val="00CD7342"/>
    <w:rsid w:val="00CE0716"/>
    <w:rsid w:val="00CE1051"/>
    <w:rsid w:val="00CE3823"/>
    <w:rsid w:val="00CE4D62"/>
    <w:rsid w:val="00CE6803"/>
    <w:rsid w:val="00CE6E2D"/>
    <w:rsid w:val="00CE7BF9"/>
    <w:rsid w:val="00CE7C0E"/>
    <w:rsid w:val="00CF0DBC"/>
    <w:rsid w:val="00CF1E03"/>
    <w:rsid w:val="00CF2C16"/>
    <w:rsid w:val="00CF3833"/>
    <w:rsid w:val="00D07750"/>
    <w:rsid w:val="00D07A76"/>
    <w:rsid w:val="00D12625"/>
    <w:rsid w:val="00D154D5"/>
    <w:rsid w:val="00D25D07"/>
    <w:rsid w:val="00D3196A"/>
    <w:rsid w:val="00D33D9E"/>
    <w:rsid w:val="00D362AB"/>
    <w:rsid w:val="00D418B5"/>
    <w:rsid w:val="00D516F4"/>
    <w:rsid w:val="00D52A54"/>
    <w:rsid w:val="00D54F72"/>
    <w:rsid w:val="00D66ABF"/>
    <w:rsid w:val="00D66F8E"/>
    <w:rsid w:val="00D7089A"/>
    <w:rsid w:val="00D712CC"/>
    <w:rsid w:val="00D76681"/>
    <w:rsid w:val="00D76759"/>
    <w:rsid w:val="00D80899"/>
    <w:rsid w:val="00D827DE"/>
    <w:rsid w:val="00D8317B"/>
    <w:rsid w:val="00D86F3B"/>
    <w:rsid w:val="00D87118"/>
    <w:rsid w:val="00D914CC"/>
    <w:rsid w:val="00DA057A"/>
    <w:rsid w:val="00DA2A7B"/>
    <w:rsid w:val="00DA4917"/>
    <w:rsid w:val="00DB13EA"/>
    <w:rsid w:val="00DB38EA"/>
    <w:rsid w:val="00DC4E86"/>
    <w:rsid w:val="00DD0C08"/>
    <w:rsid w:val="00DD2E3A"/>
    <w:rsid w:val="00DD3A23"/>
    <w:rsid w:val="00DD3BA6"/>
    <w:rsid w:val="00DE00A7"/>
    <w:rsid w:val="00DE177C"/>
    <w:rsid w:val="00DE4D4B"/>
    <w:rsid w:val="00DE501D"/>
    <w:rsid w:val="00DE62F2"/>
    <w:rsid w:val="00DF1EFE"/>
    <w:rsid w:val="00DF710A"/>
    <w:rsid w:val="00E0235E"/>
    <w:rsid w:val="00E03242"/>
    <w:rsid w:val="00E03350"/>
    <w:rsid w:val="00E04633"/>
    <w:rsid w:val="00E120ED"/>
    <w:rsid w:val="00E1231A"/>
    <w:rsid w:val="00E12565"/>
    <w:rsid w:val="00E12603"/>
    <w:rsid w:val="00E20351"/>
    <w:rsid w:val="00E21BA7"/>
    <w:rsid w:val="00E23911"/>
    <w:rsid w:val="00E24D55"/>
    <w:rsid w:val="00E25E12"/>
    <w:rsid w:val="00E3485D"/>
    <w:rsid w:val="00E373B0"/>
    <w:rsid w:val="00E411BE"/>
    <w:rsid w:val="00E44590"/>
    <w:rsid w:val="00E44768"/>
    <w:rsid w:val="00E4795A"/>
    <w:rsid w:val="00E5454E"/>
    <w:rsid w:val="00E616D0"/>
    <w:rsid w:val="00E62AF0"/>
    <w:rsid w:val="00E74213"/>
    <w:rsid w:val="00E80F97"/>
    <w:rsid w:val="00E868CA"/>
    <w:rsid w:val="00E9021B"/>
    <w:rsid w:val="00E92FF5"/>
    <w:rsid w:val="00E95EB5"/>
    <w:rsid w:val="00EA57BE"/>
    <w:rsid w:val="00EB0FC6"/>
    <w:rsid w:val="00EB67CD"/>
    <w:rsid w:val="00EC1363"/>
    <w:rsid w:val="00EC1468"/>
    <w:rsid w:val="00EC4930"/>
    <w:rsid w:val="00EC4FF8"/>
    <w:rsid w:val="00EC696F"/>
    <w:rsid w:val="00ED1977"/>
    <w:rsid w:val="00EE0E62"/>
    <w:rsid w:val="00EE204F"/>
    <w:rsid w:val="00EE345A"/>
    <w:rsid w:val="00EF1309"/>
    <w:rsid w:val="00EF2EE0"/>
    <w:rsid w:val="00EF45F2"/>
    <w:rsid w:val="00EF5F3E"/>
    <w:rsid w:val="00EF6F18"/>
    <w:rsid w:val="00EF7866"/>
    <w:rsid w:val="00EF7AEE"/>
    <w:rsid w:val="00F036C8"/>
    <w:rsid w:val="00F05891"/>
    <w:rsid w:val="00F12C66"/>
    <w:rsid w:val="00F156F9"/>
    <w:rsid w:val="00F2239F"/>
    <w:rsid w:val="00F25237"/>
    <w:rsid w:val="00F25E29"/>
    <w:rsid w:val="00F30C09"/>
    <w:rsid w:val="00F31BFC"/>
    <w:rsid w:val="00F33069"/>
    <w:rsid w:val="00F36B0D"/>
    <w:rsid w:val="00F41071"/>
    <w:rsid w:val="00F410A5"/>
    <w:rsid w:val="00F417A9"/>
    <w:rsid w:val="00F47CD1"/>
    <w:rsid w:val="00F50897"/>
    <w:rsid w:val="00F52874"/>
    <w:rsid w:val="00F57037"/>
    <w:rsid w:val="00F64854"/>
    <w:rsid w:val="00F7237D"/>
    <w:rsid w:val="00F7243D"/>
    <w:rsid w:val="00F72A78"/>
    <w:rsid w:val="00F731E2"/>
    <w:rsid w:val="00F8351D"/>
    <w:rsid w:val="00F91F99"/>
    <w:rsid w:val="00F92257"/>
    <w:rsid w:val="00F9323E"/>
    <w:rsid w:val="00F9358B"/>
    <w:rsid w:val="00F96D00"/>
    <w:rsid w:val="00FA01F6"/>
    <w:rsid w:val="00FA2475"/>
    <w:rsid w:val="00FA53B1"/>
    <w:rsid w:val="00FB347D"/>
    <w:rsid w:val="00FB4C62"/>
    <w:rsid w:val="00FB6607"/>
    <w:rsid w:val="00FB6B47"/>
    <w:rsid w:val="00FC1660"/>
    <w:rsid w:val="00FD1A82"/>
    <w:rsid w:val="00FD247B"/>
    <w:rsid w:val="00FD3ECF"/>
    <w:rsid w:val="00FD484A"/>
    <w:rsid w:val="00FD7F0A"/>
    <w:rsid w:val="00FE5603"/>
    <w:rsid w:val="00FF3361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3860"/>
  <w15:docId w15:val="{7E6274F8-221B-47DC-9B0F-D59157A3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rsid w:val="002D0E30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16287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34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B343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BE26A1"/>
  </w:style>
  <w:style w:type="paragraph" w:styleId="a5">
    <w:name w:val="List Paragraph"/>
    <w:basedOn w:val="a"/>
    <w:uiPriority w:val="34"/>
    <w:rsid w:val="00BE26A1"/>
    <w:pPr>
      <w:ind w:left="720"/>
      <w:contextualSpacing/>
    </w:pPr>
  </w:style>
  <w:style w:type="paragraph" w:styleId="a6">
    <w:name w:val="footer"/>
    <w:basedOn w:val="a"/>
    <w:link w:val="a7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8">
    <w:name w:val="Hyperlink"/>
    <w:uiPriority w:val="99"/>
    <w:rsid w:val="00BE26A1"/>
    <w:rPr>
      <w:color w:val="0000FF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BE26A1"/>
  </w:style>
  <w:style w:type="table" w:styleId="a9">
    <w:name w:val="Table Grid"/>
    <w:basedOn w:val="a1"/>
    <w:uiPriority w:val="59"/>
    <w:rsid w:val="00BE26A1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</w:tblPr>
  </w:style>
  <w:style w:type="character" w:styleId="aa">
    <w:name w:val="Placeholder Text"/>
    <w:uiPriority w:val="99"/>
    <w:rsid w:val="00BE26A1"/>
    <w:rPr>
      <w:color w:val="808080"/>
    </w:rPr>
  </w:style>
  <w:style w:type="paragraph" w:styleId="ab">
    <w:name w:val="Balloon Text"/>
    <w:basedOn w:val="a"/>
    <w:link w:val="ac"/>
    <w:uiPriority w:val="99"/>
    <w:rsid w:val="00BE26A1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link w:val="ab"/>
    <w:uiPriority w:val="99"/>
    <w:rsid w:val="00BE26A1"/>
    <w:rPr>
      <w:rFonts w:ascii="Tahoma" w:hAnsi="Tahoma" w:cs="Tahoma"/>
      <w:sz w:val="16"/>
    </w:rPr>
  </w:style>
  <w:style w:type="paragraph" w:styleId="a4">
    <w:name w:val="header"/>
    <w:basedOn w:val="a"/>
    <w:link w:val="a3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footnote reference"/>
    <w:uiPriority w:val="99"/>
    <w:rsid w:val="00BE26A1"/>
    <w:rPr>
      <w:vertAlign w:val="superscript"/>
    </w:rPr>
  </w:style>
  <w:style w:type="character" w:styleId="ae">
    <w:name w:val="endnote reference"/>
    <w:uiPriority w:val="99"/>
    <w:rsid w:val="00BE26A1"/>
    <w:rPr>
      <w:vertAlign w:val="superscript"/>
    </w:rPr>
  </w:style>
  <w:style w:type="character" w:styleId="af">
    <w:name w:val="annotation reference"/>
    <w:uiPriority w:val="99"/>
    <w:semiHidden/>
    <w:unhideWhenUsed/>
    <w:rsid w:val="00A23ED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23EDC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23ED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3EDC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23ED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62872"/>
    <w:rPr>
      <w:rFonts w:ascii="Cambria" w:eastAsia="Times New Roman" w:hAnsi="Cambria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95470D"/>
    <w:rPr>
      <w:sz w:val="22"/>
    </w:rPr>
  </w:style>
  <w:style w:type="character" w:customStyle="1" w:styleId="20">
    <w:name w:val="Заголовок 2 Знак"/>
    <w:basedOn w:val="a0"/>
    <w:link w:val="2"/>
    <w:uiPriority w:val="9"/>
    <w:rsid w:val="000B343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B343C"/>
    <w:rPr>
      <w:rFonts w:ascii="Cambria" w:eastAsia="Times New Roman" w:hAnsi="Cambria" w:cs="Times New Roman"/>
      <w:b/>
      <w:bCs/>
      <w:sz w:val="26"/>
      <w:szCs w:val="26"/>
    </w:rPr>
  </w:style>
  <w:style w:type="paragraph" w:styleId="af5">
    <w:name w:val="TOC Heading"/>
    <w:basedOn w:val="1"/>
    <w:next w:val="a"/>
    <w:uiPriority w:val="39"/>
    <w:unhideWhenUsed/>
    <w:qFormat/>
    <w:rsid w:val="007F18BA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F18BA"/>
  </w:style>
  <w:style w:type="paragraph" w:styleId="21">
    <w:name w:val="toc 2"/>
    <w:basedOn w:val="a"/>
    <w:next w:val="a"/>
    <w:autoRedefine/>
    <w:uiPriority w:val="39"/>
    <w:unhideWhenUsed/>
    <w:rsid w:val="00B54AF6"/>
    <w:pPr>
      <w:tabs>
        <w:tab w:val="right" w:leader="dot" w:pos="6849"/>
      </w:tabs>
      <w:spacing w:after="0" w:line="240" w:lineRule="auto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7F18BA"/>
    <w:pPr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.vsdx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&#1080;&#1085;&#1092;&#1086;&#1087;&#1072;&#1088;&#1082;&#1080;&#1085;&#1075;.&#1088;&#1092;" TargetMode="External"/><Relationship Id="rId14" Type="http://schemas.openxmlformats.org/officeDocument/2006/relationships/package" Target="embeddings/Microsoft_Visio_Drawing1.vsdx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foparking.su" TargetMode="External"/><Relationship Id="rId1" Type="http://schemas.openxmlformats.org/officeDocument/2006/relationships/hyperlink" Target="http://www.infopark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29A21-3743-479C-88DB-67FCA5B5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2402</Words>
  <Characters>13694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ИНФОПАРКИНГ</vt:lpstr>
    </vt:vector>
  </TitlesOfParts>
  <Company>Microsoft</Company>
  <LinksUpToDate>false</LinksUpToDate>
  <CharactersWithSpaces>16064</CharactersWithSpaces>
  <SharedDoc>false</SharedDoc>
  <HLinks>
    <vt:vector size="150" baseType="variant">
      <vt:variant>
        <vt:i4>6553623</vt:i4>
      </vt:variant>
      <vt:variant>
        <vt:i4>144</vt:i4>
      </vt:variant>
      <vt:variant>
        <vt:i4>0</vt:i4>
      </vt:variant>
      <vt:variant>
        <vt:i4>5</vt:i4>
      </vt:variant>
      <vt:variant>
        <vt:lpwstr>mailto:infoparking1@gmail.com</vt:lpwstr>
      </vt:variant>
      <vt:variant>
        <vt:lpwstr/>
      </vt:variant>
      <vt:variant>
        <vt:i4>1245246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_Toc337036919</vt:lpwstr>
      </vt:variant>
      <vt:variant>
        <vt:i4>1245246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_Toc337036918</vt:lpwstr>
      </vt:variant>
      <vt:variant>
        <vt:i4>1245246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_Toc337036917</vt:lpwstr>
      </vt:variant>
      <vt:variant>
        <vt:i4>1245246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_Toc337036916</vt:lpwstr>
      </vt:variant>
      <vt:variant>
        <vt:i4>1245246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_Toc337036915</vt:lpwstr>
      </vt:variant>
      <vt:variant>
        <vt:i4>1245246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_Toc337036914</vt:lpwstr>
      </vt:variant>
      <vt:variant>
        <vt:i4>1245246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_Toc337036913</vt:lpwstr>
      </vt:variant>
      <vt:variant>
        <vt:i4>1245246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_Toc337036912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_Toc337036911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_Toc337036910</vt:lpwstr>
      </vt:variant>
      <vt:variant>
        <vt:i4>1179710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_Toc337036909</vt:lpwstr>
      </vt:variant>
      <vt:variant>
        <vt:i4>1179710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_Toc337036908</vt:lpwstr>
      </vt:variant>
      <vt:variant>
        <vt:i4>1179710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_Toc337036907</vt:lpwstr>
      </vt:variant>
      <vt:variant>
        <vt:i4>1179710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_Toc337036906</vt:lpwstr>
      </vt:variant>
      <vt:variant>
        <vt:i4>1179710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_Toc337036905</vt:lpwstr>
      </vt:variant>
      <vt:variant>
        <vt:i4>1179710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_Toc337036904</vt:lpwstr>
      </vt:variant>
      <vt:variant>
        <vt:i4>1179710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_Toc337036903</vt:lpwstr>
      </vt:variant>
      <vt:variant>
        <vt:i4>1179710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_Toc337036902</vt:lpwstr>
      </vt:variant>
      <vt:variant>
        <vt:i4>1179710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_Toc337036901</vt:lpwstr>
      </vt:variant>
      <vt:variant>
        <vt:i4>1179710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_Toc337036900</vt:lpwstr>
      </vt:variant>
      <vt:variant>
        <vt:i4>1769535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_Toc337036899</vt:lpwstr>
      </vt:variant>
      <vt:variant>
        <vt:i4>1769535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_Toc337036898</vt:lpwstr>
      </vt:variant>
      <vt:variant>
        <vt:i4>1769535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_Toc337036897</vt:lpwstr>
      </vt:variant>
      <vt:variant>
        <vt:i4>72089614</vt:i4>
      </vt:variant>
      <vt:variant>
        <vt:i4>0</vt:i4>
      </vt:variant>
      <vt:variant>
        <vt:i4>0</vt:i4>
      </vt:variant>
      <vt:variant>
        <vt:i4>5</vt:i4>
      </vt:variant>
      <vt:variant>
        <vt:lpwstr>http://www.инфопаркинг.рф/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ИНФОПАРКИНГ</dc:title>
  <dc:creator>Robot</dc:creator>
  <cp:lastModifiedBy>Юр</cp:lastModifiedBy>
  <cp:revision>2</cp:revision>
  <cp:lastPrinted>2024-11-06T10:17:00Z</cp:lastPrinted>
  <dcterms:created xsi:type="dcterms:W3CDTF">2026-08-04T12:10:00Z</dcterms:created>
  <dcterms:modified xsi:type="dcterms:W3CDTF">2026-08-04T12:10:00Z</dcterms:modified>
</cp:coreProperties>
</file>